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645"/>
        <w:gridCol w:w="885"/>
        <w:gridCol w:w="219"/>
        <w:gridCol w:w="193"/>
        <w:gridCol w:w="154"/>
        <w:gridCol w:w="187"/>
        <w:gridCol w:w="382"/>
        <w:gridCol w:w="568"/>
        <w:gridCol w:w="268"/>
        <w:gridCol w:w="225"/>
        <w:gridCol w:w="74"/>
        <w:gridCol w:w="368"/>
        <w:gridCol w:w="200"/>
        <w:gridCol w:w="568"/>
        <w:gridCol w:w="80"/>
        <w:gridCol w:w="87"/>
        <w:gridCol w:w="402"/>
        <w:gridCol w:w="113"/>
        <w:gridCol w:w="229"/>
        <w:gridCol w:w="225"/>
        <w:gridCol w:w="568"/>
        <w:gridCol w:w="367"/>
        <w:gridCol w:w="201"/>
        <w:gridCol w:w="568"/>
        <w:gridCol w:w="165"/>
        <w:gridCol w:w="1416"/>
      </w:tblGrid>
      <w:tr w:rsidR="006A701A" w:rsidRPr="008B4FE6" w14:paraId="6C8F2953" w14:textId="77777777" w:rsidTr="0090438E">
        <w:trPr>
          <w:trHeight w:val="1611"/>
          <w:jc w:val="center"/>
        </w:trPr>
        <w:tc>
          <w:tcPr>
            <w:tcW w:w="6631" w:type="dxa"/>
            <w:gridSpan w:val="16"/>
          </w:tcPr>
          <w:p w14:paraId="7FE93366" w14:textId="77777777" w:rsidR="006A701A" w:rsidRPr="008B4FE6" w:rsidRDefault="006A701A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065C9BC" w14:textId="2F551CE5" w:rsidR="00F00935" w:rsidRDefault="00867FE8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2442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5E1625">
              <w:rPr>
                <w:rFonts w:ascii="Times New Roman" w:hAnsi="Times New Roman"/>
                <w:color w:val="000000"/>
              </w:rPr>
              <w:t xml:space="preserve"> </w:t>
            </w:r>
            <w:r w:rsidR="001D3561">
              <w:rPr>
                <w:rFonts w:ascii="Times New Roman" w:hAnsi="Times New Roman"/>
                <w:color w:val="000000"/>
              </w:rPr>
              <w:t>M</w:t>
            </w:r>
            <w:r w:rsidR="005E1625">
              <w:rPr>
                <w:rFonts w:ascii="Times New Roman" w:hAnsi="Times New Roman"/>
                <w:color w:val="000000"/>
              </w:rPr>
              <w:t>inistra</w:t>
            </w:r>
            <w:r w:rsidR="00AA2DD2">
              <w:rPr>
                <w:rFonts w:ascii="Times New Roman" w:hAnsi="Times New Roman"/>
                <w:color w:val="000000"/>
              </w:rPr>
              <w:t xml:space="preserve"> </w:t>
            </w:r>
            <w:r w:rsidR="001D3561">
              <w:rPr>
                <w:rFonts w:ascii="Times New Roman" w:hAnsi="Times New Roman"/>
                <w:color w:val="000000"/>
              </w:rPr>
              <w:t>Z</w:t>
            </w:r>
            <w:r w:rsidR="005E1625">
              <w:rPr>
                <w:rFonts w:ascii="Times New Roman" w:hAnsi="Times New Roman"/>
                <w:color w:val="000000"/>
              </w:rPr>
              <w:t xml:space="preserve">drowia </w:t>
            </w:r>
            <w:r w:rsidR="005E1625" w:rsidRPr="00D562FA">
              <w:rPr>
                <w:rFonts w:ascii="Times New Roman" w:hAnsi="Times New Roman"/>
                <w:color w:val="000000"/>
              </w:rPr>
              <w:t xml:space="preserve">w sprawie </w:t>
            </w:r>
            <w:r w:rsidR="00207FC9">
              <w:rPr>
                <w:rFonts w:ascii="Times New Roman" w:hAnsi="Times New Roman"/>
              </w:rPr>
              <w:t>sposobu</w:t>
            </w:r>
            <w:r w:rsidR="00D562FA" w:rsidRPr="00D562FA">
              <w:rPr>
                <w:rFonts w:ascii="Times New Roman" w:hAnsi="Times New Roman"/>
              </w:rPr>
              <w:t xml:space="preserve"> </w:t>
            </w:r>
            <w:r w:rsidR="00D562FA" w:rsidRPr="00D562FA">
              <w:rPr>
                <w:rFonts w:ascii="Times New Roman" w:hAnsi="Times New Roman"/>
                <w:shd w:val="clear" w:color="auto" w:fill="FFFFFF"/>
              </w:rPr>
              <w:t>ustalania wysokości</w:t>
            </w:r>
            <w:r w:rsidR="00D562FA" w:rsidRPr="00D562FA">
              <w:rPr>
                <w:rFonts w:ascii="Times New Roman" w:eastAsia="Times New Roman" w:hAnsi="Times New Roman"/>
                <w:iCs/>
                <w:lang w:eastAsia="pl-PL"/>
              </w:rPr>
              <w:t xml:space="preserve"> świadczenia</w:t>
            </w:r>
            <w:r w:rsidR="00D562FA" w:rsidRPr="00D562FA">
              <w:rPr>
                <w:rFonts w:ascii="Times New Roman" w:hAnsi="Times New Roman"/>
                <w:shd w:val="clear" w:color="auto" w:fill="FFFFFF"/>
              </w:rPr>
              <w:t xml:space="preserve"> kompensacyjnego </w:t>
            </w:r>
            <w:r w:rsidR="000517DC" w:rsidRPr="000517DC">
              <w:rPr>
                <w:rFonts w:ascii="Times New Roman" w:eastAsia="Times New Roman" w:hAnsi="Times New Roman"/>
                <w:lang w:eastAsia="pl-PL"/>
              </w:rPr>
              <w:t xml:space="preserve">z tytułu zakażenia biologicznym czynnikiem chorobotwórczym, uszkodzenia ciała lub rozstroju zdrowia </w:t>
            </w:r>
            <w:r w:rsidR="00207FC9">
              <w:rPr>
                <w:rFonts w:ascii="Times New Roman" w:eastAsia="Times New Roman" w:hAnsi="Times New Roman"/>
                <w:lang w:eastAsia="pl-PL"/>
              </w:rPr>
              <w:t>albo</w:t>
            </w:r>
            <w:r w:rsidR="00207FC9" w:rsidRPr="000517D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517DC" w:rsidRPr="000517DC">
              <w:rPr>
                <w:rFonts w:ascii="Times New Roman" w:eastAsia="Times New Roman" w:hAnsi="Times New Roman"/>
                <w:lang w:eastAsia="pl-PL"/>
              </w:rPr>
              <w:t>śmierci pacjenta</w:t>
            </w:r>
          </w:p>
          <w:p w14:paraId="4BF9030B" w14:textId="77777777" w:rsidR="00F00935" w:rsidRDefault="00F00935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AF69D5B" w14:textId="77777777" w:rsidR="00F00935" w:rsidRDefault="006A701A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51FF7629" w14:textId="77777777" w:rsidR="00F00935" w:rsidRDefault="00224427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5E1625">
              <w:rPr>
                <w:rFonts w:ascii="Times New Roman" w:hAnsi="Times New Roman"/>
                <w:color w:val="000000"/>
              </w:rPr>
              <w:t>Zdrowia</w:t>
            </w:r>
          </w:p>
          <w:p w14:paraId="5064F562" w14:textId="77777777" w:rsidR="00F00935" w:rsidRDefault="00F00935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color w:val="000000"/>
              </w:rPr>
            </w:pPr>
          </w:p>
          <w:p w14:paraId="4C269F6C" w14:textId="77777777" w:rsidR="00F00935" w:rsidRDefault="00DB01BF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b/>
              </w:rPr>
            </w:pPr>
            <w:r w:rsidRPr="0028585E">
              <w:rPr>
                <w:rFonts w:ascii="Times New Roman" w:hAnsi="Times New Roman"/>
                <w:b/>
              </w:rPr>
              <w:t>Osoba odpowiedzialna za projekt w randze Ministra, Sekretarza</w:t>
            </w:r>
            <w:r w:rsidR="00F00935">
              <w:rPr>
                <w:rFonts w:ascii="Times New Roman" w:hAnsi="Times New Roman"/>
                <w:b/>
              </w:rPr>
              <w:t xml:space="preserve"> </w:t>
            </w:r>
            <w:r w:rsidRPr="0028585E">
              <w:rPr>
                <w:rFonts w:ascii="Times New Roman" w:hAnsi="Times New Roman"/>
                <w:b/>
              </w:rPr>
              <w:t xml:space="preserve">Stanu lub Podsekretarza Stanu: </w:t>
            </w:r>
          </w:p>
          <w:p w14:paraId="00BEBE84" w14:textId="0DEED549" w:rsidR="00F00935" w:rsidRDefault="00D562FA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</w:rPr>
            </w:pPr>
            <w:r w:rsidRPr="00BA652E">
              <w:rPr>
                <w:rFonts w:ascii="Times New Roman" w:hAnsi="Times New Roman"/>
              </w:rPr>
              <w:t>Pan</w:t>
            </w:r>
            <w:r w:rsidR="00D101BA">
              <w:rPr>
                <w:rFonts w:ascii="Times New Roman" w:hAnsi="Times New Roman"/>
              </w:rPr>
              <w:t>i Izabela Leszczyna</w:t>
            </w:r>
            <w:r w:rsidRPr="00BA652E">
              <w:rPr>
                <w:rFonts w:ascii="Times New Roman" w:hAnsi="Times New Roman"/>
              </w:rPr>
              <w:t xml:space="preserve"> Minister Zdrowia</w:t>
            </w:r>
          </w:p>
          <w:p w14:paraId="309F7DFC" w14:textId="77777777" w:rsidR="00F00935" w:rsidRDefault="00F00935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</w:rPr>
            </w:pPr>
          </w:p>
          <w:p w14:paraId="71B0F095" w14:textId="77777777" w:rsidR="00F00935" w:rsidRDefault="00DB01BF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542F3AC" w14:textId="77777777" w:rsidR="00867FE8" w:rsidRDefault="00D562FA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color w:val="000000"/>
              </w:rPr>
            </w:pPr>
            <w:r w:rsidRPr="00BA652E">
              <w:rPr>
                <w:rFonts w:ascii="Times New Roman" w:hAnsi="Times New Roman"/>
                <w:color w:val="000000"/>
              </w:rPr>
              <w:t xml:space="preserve">Pani Dominika Janiszewska-Kajka, Zastępca Dyrektora Departamentu Lecznictwa w Ministerstwie Zdrowia, </w:t>
            </w:r>
          </w:p>
          <w:p w14:paraId="2C0A66C6" w14:textId="1B916E58" w:rsidR="004442B3" w:rsidRPr="00AF12AD" w:rsidRDefault="00D562FA" w:rsidP="00F00935">
            <w:pPr>
              <w:spacing w:line="240" w:lineRule="auto"/>
              <w:ind w:left="-22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F12AD">
              <w:rPr>
                <w:rFonts w:ascii="Times New Roman" w:hAnsi="Times New Roman"/>
                <w:color w:val="000000"/>
                <w:lang w:val="en-US"/>
              </w:rPr>
              <w:t xml:space="preserve">tel. (22) 530 02 84, </w:t>
            </w:r>
            <w:hyperlink r:id="rId11" w:history="1">
              <w:r w:rsidRPr="00AF12AD">
                <w:rPr>
                  <w:rStyle w:val="Hipercze"/>
                  <w:rFonts w:ascii="Times New Roman" w:hAnsi="Times New Roman"/>
                  <w:lang w:val="en-US"/>
                </w:rPr>
                <w:t>dep-dl@mz.gov.pl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261585AF" w14:textId="32A6F8CF" w:rsidR="00F76884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806F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EF01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806F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F01A7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806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6B3B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14:paraId="22B6568E" w14:textId="7B2DEECA" w:rsidR="0036265C" w:rsidRDefault="0036265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C2EC5B4" w14:textId="77777777" w:rsidR="008A1DDF" w:rsidRDefault="008A1DDF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823401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B5F2055" w14:textId="382D54CC" w:rsidR="00F76884" w:rsidRPr="00D562FA" w:rsidRDefault="00D562FA" w:rsidP="00AF12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62FA">
              <w:rPr>
                <w:rFonts w:ascii="Times New Roman" w:hAnsi="Times New Roman"/>
              </w:rPr>
              <w:t xml:space="preserve">art. </w:t>
            </w:r>
            <w:r w:rsidR="008D0603">
              <w:rPr>
                <w:rFonts w:ascii="Times New Roman" w:hAnsi="Times New Roman"/>
              </w:rPr>
              <w:t>67</w:t>
            </w:r>
            <w:r w:rsidR="0035706E">
              <w:rPr>
                <w:rFonts w:ascii="Times New Roman" w:hAnsi="Times New Roman"/>
              </w:rPr>
              <w:t>s</w:t>
            </w:r>
            <w:r w:rsidRPr="00D562FA">
              <w:rPr>
                <w:rFonts w:ascii="Times New Roman" w:hAnsi="Times New Roman"/>
              </w:rPr>
              <w:t xml:space="preserve"> ust. 5 </w:t>
            </w:r>
            <w:r w:rsidRPr="00D562FA">
              <w:rPr>
                <w:rFonts w:ascii="Times New Roman" w:hAnsi="Times New Roman"/>
                <w:color w:val="000000"/>
              </w:rPr>
              <w:t xml:space="preserve">ustawy </w:t>
            </w:r>
            <w:r w:rsidRPr="00D562FA">
              <w:rPr>
                <w:rFonts w:ascii="Times New Roman" w:hAnsi="Times New Roman"/>
              </w:rPr>
              <w:t xml:space="preserve">z dnia 6 listopada 2008 r. o prawach pacjenta i Rzeczniku Praw Pacjenta </w:t>
            </w:r>
            <w:r w:rsidR="0028585E" w:rsidRPr="00D562FA">
              <w:rPr>
                <w:rFonts w:ascii="Times New Roman" w:hAnsi="Times New Roman"/>
              </w:rPr>
              <w:t>(</w:t>
            </w:r>
            <w:r w:rsidR="00D940D2" w:rsidRPr="00D940D2">
              <w:rPr>
                <w:rFonts w:ascii="Times New Roman" w:hAnsi="Times New Roman"/>
              </w:rPr>
              <w:t xml:space="preserve">Dz. U. z </w:t>
            </w:r>
            <w:r w:rsidR="00207FC9" w:rsidRPr="00D940D2">
              <w:rPr>
                <w:rFonts w:ascii="Times New Roman" w:hAnsi="Times New Roman"/>
              </w:rPr>
              <w:t>202</w:t>
            </w:r>
            <w:r w:rsidR="00207FC9">
              <w:rPr>
                <w:rFonts w:ascii="Times New Roman" w:hAnsi="Times New Roman"/>
              </w:rPr>
              <w:t>3</w:t>
            </w:r>
            <w:r w:rsidR="00207FC9" w:rsidRPr="00D940D2">
              <w:rPr>
                <w:rFonts w:ascii="Times New Roman" w:hAnsi="Times New Roman"/>
              </w:rPr>
              <w:t xml:space="preserve"> </w:t>
            </w:r>
            <w:r w:rsidR="00D940D2" w:rsidRPr="00D940D2">
              <w:rPr>
                <w:rFonts w:ascii="Times New Roman" w:hAnsi="Times New Roman"/>
              </w:rPr>
              <w:t xml:space="preserve">r. poz. </w:t>
            </w:r>
            <w:r w:rsidR="00207FC9">
              <w:rPr>
                <w:rFonts w:ascii="Times New Roman" w:hAnsi="Times New Roman"/>
              </w:rPr>
              <w:t>1545</w:t>
            </w:r>
            <w:r w:rsidR="00735A91">
              <w:rPr>
                <w:rFonts w:ascii="Times New Roman" w:hAnsi="Times New Roman"/>
              </w:rPr>
              <w:t>, z późn. zm.</w:t>
            </w:r>
            <w:r w:rsidR="0028585E" w:rsidRPr="00D562FA">
              <w:rPr>
                <w:rFonts w:ascii="Times New Roman" w:hAnsi="Times New Roman"/>
              </w:rPr>
              <w:t>)</w:t>
            </w:r>
          </w:p>
          <w:p w14:paraId="5B680C28" w14:textId="77777777" w:rsidR="00725F27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EC31F3">
              <w:rPr>
                <w:rFonts w:ascii="Times New Roman" w:hAnsi="Times New Roman"/>
                <w:b/>
                <w:color w:val="000000"/>
              </w:rPr>
              <w:t xml:space="preserve"> prac: </w:t>
            </w:r>
          </w:p>
          <w:p w14:paraId="41A74BF9" w14:textId="0914BB80" w:rsidR="006A701A" w:rsidRPr="008B4FE6" w:rsidRDefault="0028585E" w:rsidP="0090438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MZ </w:t>
            </w:r>
            <w:r w:rsidR="00990544">
              <w:rPr>
                <w:rFonts w:ascii="Times New Roman" w:hAnsi="Times New Roman"/>
                <w:color w:val="000000"/>
              </w:rPr>
              <w:t>1598</w:t>
            </w:r>
          </w:p>
          <w:p w14:paraId="4A1A6972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4C1A05" w14:textId="775573A9" w:rsidR="006A701A" w:rsidRPr="008B4FE6" w:rsidRDefault="004E4F2B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701A" w:rsidRPr="0022687A" w14:paraId="3D06686E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4B314A9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A2D4B13" w14:textId="77777777" w:rsidTr="0090438E">
        <w:trPr>
          <w:trHeight w:val="333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9E10FF0" w14:textId="7787BE7E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0AC0318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06A5C610" w14:textId="1BAD8851" w:rsidR="00A96198" w:rsidRPr="00D562FA" w:rsidRDefault="005E1625" w:rsidP="00D562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62FA">
              <w:rPr>
                <w:rFonts w:ascii="Times New Roman" w:hAnsi="Times New Roman"/>
                <w:color w:val="000000"/>
              </w:rPr>
              <w:t>Wydanie rozporządzenia jest realizacją</w:t>
            </w:r>
            <w:r w:rsidR="00AA2DD2" w:rsidRPr="00D562FA">
              <w:rPr>
                <w:rFonts w:ascii="Times New Roman" w:hAnsi="Times New Roman"/>
                <w:color w:val="000000"/>
              </w:rPr>
              <w:t xml:space="preserve"> upoważnienia zawartego w art. </w:t>
            </w:r>
            <w:r w:rsidR="008D0603">
              <w:rPr>
                <w:rFonts w:ascii="Times New Roman" w:hAnsi="Times New Roman"/>
                <w:color w:val="000000"/>
              </w:rPr>
              <w:t>67</w:t>
            </w:r>
            <w:r w:rsidR="0035706E">
              <w:rPr>
                <w:rFonts w:ascii="Times New Roman" w:hAnsi="Times New Roman"/>
                <w:color w:val="000000"/>
              </w:rPr>
              <w:t>s</w:t>
            </w:r>
            <w:r w:rsidR="00195206" w:rsidRPr="00D562FA">
              <w:rPr>
                <w:rFonts w:ascii="Times New Roman" w:hAnsi="Times New Roman"/>
                <w:color w:val="000000"/>
              </w:rPr>
              <w:t xml:space="preserve"> </w:t>
            </w:r>
            <w:r w:rsidR="00831D7E" w:rsidRPr="00D562FA">
              <w:rPr>
                <w:rFonts w:ascii="Times New Roman" w:hAnsi="Times New Roman"/>
                <w:color w:val="000000"/>
              </w:rPr>
              <w:t xml:space="preserve">ust. </w:t>
            </w:r>
            <w:r w:rsidR="00195206" w:rsidRPr="00D562FA">
              <w:rPr>
                <w:rFonts w:ascii="Times New Roman" w:hAnsi="Times New Roman"/>
                <w:color w:val="000000"/>
              </w:rPr>
              <w:t xml:space="preserve">5 </w:t>
            </w:r>
            <w:r w:rsidR="00D562FA" w:rsidRPr="00D562FA">
              <w:rPr>
                <w:rFonts w:ascii="Times New Roman" w:hAnsi="Times New Roman"/>
                <w:color w:val="000000"/>
              </w:rPr>
              <w:t xml:space="preserve">ustawy </w:t>
            </w:r>
            <w:r w:rsidR="00D562FA" w:rsidRPr="00D562FA">
              <w:rPr>
                <w:rFonts w:ascii="Times New Roman" w:hAnsi="Times New Roman"/>
              </w:rPr>
              <w:t xml:space="preserve">z dnia 6 listopada </w:t>
            </w:r>
            <w:r w:rsidR="00BA146B">
              <w:rPr>
                <w:rFonts w:ascii="Times New Roman" w:hAnsi="Times New Roman"/>
              </w:rPr>
              <w:br/>
            </w:r>
            <w:r w:rsidR="00D562FA" w:rsidRPr="00D562FA">
              <w:rPr>
                <w:rFonts w:ascii="Times New Roman" w:hAnsi="Times New Roman"/>
              </w:rPr>
              <w:t>2008 r. o prawach pacjenta i Rzeczniku Praw Pacjenta</w:t>
            </w:r>
            <w:r w:rsidR="00831D7E" w:rsidRPr="00D562FA">
              <w:rPr>
                <w:rFonts w:ascii="Times New Roman" w:hAnsi="Times New Roman"/>
                <w:color w:val="000000"/>
              </w:rPr>
              <w:t>, zwanej dalej „ustawą”, zobowiązującego ministra właściwego do</w:t>
            </w:r>
            <w:r w:rsidR="004E7F0C">
              <w:rPr>
                <w:rFonts w:ascii="Times New Roman" w:hAnsi="Times New Roman"/>
                <w:color w:val="000000"/>
              </w:rPr>
              <w:t> </w:t>
            </w:r>
            <w:r w:rsidR="00831D7E" w:rsidRPr="00D562FA">
              <w:rPr>
                <w:rFonts w:ascii="Times New Roman" w:hAnsi="Times New Roman"/>
                <w:color w:val="000000"/>
              </w:rPr>
              <w:t>spraw zdrowia do określenia</w:t>
            </w:r>
            <w:r w:rsidR="00A82E82">
              <w:rPr>
                <w:rFonts w:ascii="Times New Roman" w:hAnsi="Times New Roman"/>
                <w:color w:val="000000"/>
              </w:rPr>
              <w:t>,</w:t>
            </w:r>
            <w:r w:rsidR="00831D7E" w:rsidRPr="00D562FA">
              <w:rPr>
                <w:rFonts w:ascii="Times New Roman" w:hAnsi="Times New Roman"/>
                <w:color w:val="000000"/>
              </w:rPr>
              <w:t xml:space="preserve"> w drodze rozporządzenia</w:t>
            </w:r>
            <w:r w:rsidR="00A82E82">
              <w:rPr>
                <w:rFonts w:ascii="Times New Roman" w:hAnsi="Times New Roman"/>
                <w:color w:val="000000"/>
              </w:rPr>
              <w:t>,</w:t>
            </w:r>
            <w:r w:rsidR="00831D7E" w:rsidRPr="00D562FA">
              <w:rPr>
                <w:rFonts w:ascii="Times New Roman" w:hAnsi="Times New Roman"/>
                <w:color w:val="000000"/>
              </w:rPr>
              <w:t xml:space="preserve"> </w:t>
            </w:r>
            <w:r w:rsidR="00207FC9">
              <w:rPr>
                <w:rFonts w:ascii="Times New Roman" w:hAnsi="Times New Roman"/>
              </w:rPr>
              <w:t>sposobu</w:t>
            </w:r>
            <w:r w:rsidR="00D562FA" w:rsidRPr="00D562FA">
              <w:rPr>
                <w:rFonts w:ascii="Times New Roman" w:hAnsi="Times New Roman"/>
              </w:rPr>
              <w:t xml:space="preserve"> ustalania wysokości świadczenia </w:t>
            </w:r>
            <w:r w:rsidR="006069A8" w:rsidRPr="006069A8">
              <w:rPr>
                <w:rFonts w:ascii="Times New Roman" w:hAnsi="Times New Roman"/>
              </w:rPr>
              <w:t xml:space="preserve">kompensacyjnego </w:t>
            </w:r>
            <w:r w:rsidR="00D562FA" w:rsidRPr="00D562FA">
              <w:rPr>
                <w:rFonts w:ascii="Times New Roman" w:hAnsi="Times New Roman"/>
              </w:rPr>
              <w:t>z</w:t>
            </w:r>
            <w:r w:rsidR="006069A8">
              <w:rPr>
                <w:rFonts w:ascii="Times New Roman" w:hAnsi="Times New Roman"/>
              </w:rPr>
              <w:t> </w:t>
            </w:r>
            <w:r w:rsidR="00D562FA" w:rsidRPr="00D562FA">
              <w:rPr>
                <w:rFonts w:ascii="Times New Roman" w:hAnsi="Times New Roman"/>
              </w:rPr>
              <w:t xml:space="preserve">tytułu zakażenia biologicznym czynnikiem chorobotwórczym, uszkodzenia ciała lub rozstroju zdrowia </w:t>
            </w:r>
            <w:r w:rsidR="00207FC9">
              <w:rPr>
                <w:rFonts w:ascii="Times New Roman" w:hAnsi="Times New Roman"/>
              </w:rPr>
              <w:t>albo</w:t>
            </w:r>
            <w:r w:rsidR="00207FC9" w:rsidRPr="00D562FA">
              <w:rPr>
                <w:rFonts w:ascii="Times New Roman" w:hAnsi="Times New Roman"/>
              </w:rPr>
              <w:t xml:space="preserve"> </w:t>
            </w:r>
            <w:r w:rsidR="00D562FA" w:rsidRPr="00D562FA">
              <w:rPr>
                <w:rFonts w:ascii="Times New Roman" w:hAnsi="Times New Roman"/>
              </w:rPr>
              <w:t>śmierci pacjenta.</w:t>
            </w:r>
          </w:p>
        </w:tc>
      </w:tr>
      <w:tr w:rsidR="006A701A" w:rsidRPr="008B4FE6" w14:paraId="4116BE19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1FF7ACD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60274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2087A4B2" w14:textId="333D27C1" w:rsidR="0015180C" w:rsidRPr="00C07AAA" w:rsidRDefault="00296E92" w:rsidP="001518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Zgodnie z </w:t>
            </w:r>
            <w:r w:rsidR="0015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ustawą </w:t>
            </w:r>
            <w:r w:rsidR="0015180C">
              <w:rPr>
                <w:rFonts w:ascii="Times New Roman" w:hAnsi="Times New Roman"/>
              </w:rPr>
              <w:t>wy</w:t>
            </w:r>
            <w:r w:rsidR="0015180C" w:rsidRPr="00FF0291">
              <w:rPr>
                <w:rFonts w:ascii="Times New Roman" w:hAnsi="Times New Roman"/>
              </w:rPr>
              <w:t xml:space="preserve">sokość </w:t>
            </w:r>
            <w:r w:rsidR="0015180C" w:rsidRPr="00FF0291">
              <w:rPr>
                <w:rFonts w:ascii="Times New Roman" w:hAnsi="Times New Roman"/>
                <w:iCs/>
                <w:szCs w:val="24"/>
              </w:rPr>
              <w:t xml:space="preserve">świadczenia kompensacyjnego </w:t>
            </w:r>
            <w:r w:rsidR="007F5F27" w:rsidRPr="007F5F27">
              <w:rPr>
                <w:rFonts w:ascii="Times New Roman" w:hAnsi="Times New Roman"/>
                <w:iCs/>
                <w:szCs w:val="24"/>
              </w:rPr>
              <w:t>z tytułu zakażenia biologicznym czynnikiem chorobotwórczym, uszkodzenia ciała lub rozstroju zdrowia albo śmierci pacjenta</w:t>
            </w:r>
            <w:r w:rsidR="003856A8">
              <w:rPr>
                <w:rFonts w:ascii="Times New Roman" w:hAnsi="Times New Roman"/>
                <w:iCs/>
                <w:szCs w:val="24"/>
              </w:rPr>
              <w:t>, zwanego dalej „świadczeniem kompensacyjnym”,</w:t>
            </w:r>
            <w:r w:rsidR="003856A8" w:rsidRPr="00FF0291">
              <w:rPr>
                <w:rFonts w:ascii="Times New Roman" w:hAnsi="Times New Roman"/>
                <w:iCs/>
                <w:szCs w:val="24"/>
              </w:rPr>
              <w:t xml:space="preserve"> będzie</w:t>
            </w:r>
            <w:r w:rsidR="0015180C" w:rsidRPr="00FF0291">
              <w:rPr>
                <w:rFonts w:ascii="Times New Roman" w:hAnsi="Times New Roman"/>
                <w:iCs/>
                <w:szCs w:val="24"/>
              </w:rPr>
              <w:t xml:space="preserve"> ustalana przez Rzecznika Praw Pacjenta, </w:t>
            </w:r>
            <w:r w:rsidR="00CD0366">
              <w:rPr>
                <w:rFonts w:ascii="Times New Roman" w:hAnsi="Times New Roman"/>
                <w:iCs/>
                <w:szCs w:val="24"/>
              </w:rPr>
              <w:t>jako</w:t>
            </w:r>
            <w:r w:rsidR="00CD0366" w:rsidRPr="00FF0291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15180C" w:rsidRPr="00FF0291">
              <w:rPr>
                <w:rFonts w:ascii="Times New Roman" w:hAnsi="Times New Roman"/>
                <w:iCs/>
                <w:szCs w:val="24"/>
              </w:rPr>
              <w:t>organ prowadzący postępowanie w</w:t>
            </w:r>
            <w:r w:rsidR="00EC70FB">
              <w:rPr>
                <w:rFonts w:ascii="Times New Roman" w:hAnsi="Times New Roman"/>
                <w:iCs/>
                <w:szCs w:val="24"/>
              </w:rPr>
              <w:t> </w:t>
            </w:r>
            <w:r w:rsidR="0015180C" w:rsidRPr="00FF0291">
              <w:rPr>
                <w:rFonts w:ascii="Times New Roman" w:hAnsi="Times New Roman"/>
                <w:iCs/>
                <w:szCs w:val="24"/>
              </w:rPr>
              <w:t>sprawie o to świadczenie.</w:t>
            </w:r>
            <w:r w:rsidR="0015180C" w:rsidRPr="00FF029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5180C" w:rsidRPr="00831D7E">
              <w:rPr>
                <w:rFonts w:ascii="Times New Roman" w:hAnsi="Times New Roman"/>
                <w:color w:val="000000"/>
                <w:spacing w:val="-2"/>
              </w:rPr>
              <w:t>W projek</w:t>
            </w:r>
            <w:r w:rsidR="0061149E">
              <w:rPr>
                <w:rFonts w:ascii="Times New Roman" w:hAnsi="Times New Roman"/>
                <w:color w:val="000000"/>
                <w:spacing w:val="-2"/>
              </w:rPr>
              <w:t>cie</w:t>
            </w:r>
            <w:r w:rsidR="0015180C" w:rsidRPr="00831D7E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="0061149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15180C" w:rsidRPr="00831D7E">
              <w:rPr>
                <w:rFonts w:ascii="Times New Roman" w:hAnsi="Times New Roman"/>
                <w:color w:val="000000"/>
                <w:spacing w:val="-2"/>
              </w:rPr>
              <w:t xml:space="preserve"> przyjęto, że </w:t>
            </w:r>
            <w:r w:rsidR="0015180C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15180C" w:rsidRPr="00FF0291">
              <w:rPr>
                <w:rFonts w:ascii="Times New Roman" w:hAnsi="Times New Roman"/>
                <w:szCs w:val="24"/>
              </w:rPr>
              <w:t xml:space="preserve"> przypadku </w:t>
            </w:r>
            <w:r w:rsidR="00F84805" w:rsidRPr="00F84805">
              <w:rPr>
                <w:rFonts w:ascii="Times New Roman" w:hAnsi="Times New Roman"/>
                <w:szCs w:val="24"/>
              </w:rPr>
              <w:t>zakażenia biologicznym czynnikiem chorobotwórczym</w:t>
            </w:r>
            <w:r w:rsidR="00F84805">
              <w:rPr>
                <w:rFonts w:ascii="Times New Roman" w:hAnsi="Times New Roman"/>
                <w:szCs w:val="24"/>
              </w:rPr>
              <w:t xml:space="preserve"> oraz </w:t>
            </w:r>
            <w:r w:rsidR="0015180C" w:rsidRPr="00FF0291">
              <w:rPr>
                <w:rFonts w:ascii="Times New Roman" w:hAnsi="Times New Roman"/>
                <w:szCs w:val="24"/>
              </w:rPr>
              <w:t xml:space="preserve">uszkodzenia ciała lub rozstroju zdrowia Rzecznik </w:t>
            </w:r>
            <w:r w:rsidR="0015180C" w:rsidRPr="00FF0291">
              <w:rPr>
                <w:rFonts w:ascii="Times New Roman" w:hAnsi="Times New Roman"/>
                <w:iCs/>
                <w:szCs w:val="24"/>
              </w:rPr>
              <w:t>Praw Pacjenta</w:t>
            </w:r>
            <w:r w:rsidR="0015180C" w:rsidRPr="00FF0291">
              <w:rPr>
                <w:rFonts w:ascii="Times New Roman" w:hAnsi="Times New Roman"/>
                <w:szCs w:val="24"/>
              </w:rPr>
              <w:t xml:space="preserve"> będzie zobowiązany do uwzględnienia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charakteru następstw zdrowotnych </w:t>
            </w:r>
            <w:r w:rsidR="00207FC9">
              <w:rPr>
                <w:rFonts w:ascii="Times New Roman" w:hAnsi="Times New Roman"/>
                <w:szCs w:val="24"/>
                <w:shd w:val="clear" w:color="auto" w:fill="FFFFFF"/>
              </w:rPr>
              <w:t>oraz stopnia dolegliwości wynikających ze zdarzenia medycznego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 w:rsidR="00207FC9">
              <w:rPr>
                <w:rFonts w:ascii="Times New Roman" w:hAnsi="Times New Roman"/>
                <w:szCs w:val="24"/>
                <w:shd w:val="clear" w:color="auto" w:fill="FFFFFF"/>
              </w:rPr>
              <w:t xml:space="preserve">w tym w zakresie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>uciążliwości leczenia</w:t>
            </w:r>
            <w:r w:rsidR="00207FC9">
              <w:rPr>
                <w:rFonts w:ascii="Times New Roman" w:hAnsi="Times New Roman"/>
                <w:szCs w:val="24"/>
                <w:shd w:val="clear" w:color="auto" w:fill="FFFFFF"/>
              </w:rPr>
              <w:t xml:space="preserve">, uszczerbku na zdrowiu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i pogorszenia jakości życia. Każda z tych kategorii odwołuje się do konkretnych okoliczności, którym przypisano </w:t>
            </w:r>
            <w:r w:rsidR="009C5374">
              <w:rPr>
                <w:rFonts w:ascii="Times New Roman" w:hAnsi="Times New Roman"/>
                <w:szCs w:val="24"/>
                <w:shd w:val="clear" w:color="auto" w:fill="FFFFFF"/>
              </w:rPr>
              <w:t>określone</w:t>
            </w:r>
            <w:r w:rsidR="009C5374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>wartości kwotowe. Będą one podlegały sumowaniu, przy założeniu, że ł</w:t>
            </w:r>
            <w:r w:rsidR="0015180C" w:rsidRPr="00FF0291">
              <w:rPr>
                <w:rFonts w:ascii="Times New Roman" w:hAnsi="Times New Roman"/>
                <w:szCs w:val="24"/>
              </w:rPr>
              <w:t xml:space="preserve">ączna wysokość świadczenia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kompensacyjnego </w:t>
            </w:r>
            <w:r w:rsidR="009C5374">
              <w:rPr>
                <w:rFonts w:ascii="Times New Roman" w:hAnsi="Times New Roman"/>
                <w:szCs w:val="24"/>
                <w:shd w:val="clear" w:color="auto" w:fill="FFFFFF"/>
              </w:rPr>
              <w:t>w zakresie uszczerbku na zdrowiu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15180C" w:rsidRPr="00FF0291">
              <w:rPr>
                <w:rFonts w:ascii="Times New Roman" w:hAnsi="Times New Roman"/>
                <w:szCs w:val="24"/>
              </w:rPr>
              <w:t>nie może być wyższa niż 100</w:t>
            </w:r>
            <w:r w:rsidR="00A6632D">
              <w:rPr>
                <w:rFonts w:ascii="Times New Roman" w:hAnsi="Times New Roman"/>
                <w:szCs w:val="24"/>
              </w:rPr>
              <w:t>.</w:t>
            </w:r>
            <w:r w:rsidR="0015180C" w:rsidRPr="00FF0291">
              <w:rPr>
                <w:rFonts w:ascii="Times New Roman" w:hAnsi="Times New Roman"/>
                <w:szCs w:val="24"/>
              </w:rPr>
              <w:t>000 zł, a</w:t>
            </w:r>
            <w:r w:rsidR="004E7F0C">
              <w:rPr>
                <w:rFonts w:ascii="Times New Roman" w:hAnsi="Times New Roman"/>
                <w:szCs w:val="24"/>
              </w:rPr>
              <w:t> </w:t>
            </w:r>
            <w:r w:rsidR="009C5374">
              <w:rPr>
                <w:rFonts w:ascii="Times New Roman" w:hAnsi="Times New Roman"/>
                <w:szCs w:val="24"/>
              </w:rPr>
              <w:t>w</w:t>
            </w:r>
            <w:r w:rsidR="004E7F0C">
              <w:rPr>
                <w:rFonts w:ascii="Times New Roman" w:hAnsi="Times New Roman"/>
                <w:szCs w:val="24"/>
              </w:rPr>
              <w:t> </w:t>
            </w:r>
            <w:r w:rsidR="009C5374">
              <w:rPr>
                <w:rFonts w:ascii="Times New Roman" w:hAnsi="Times New Roman"/>
                <w:szCs w:val="24"/>
              </w:rPr>
              <w:t xml:space="preserve">odniesieniu do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>uciążliwości leczenia</w:t>
            </w:r>
            <w:r w:rsidR="00086B3B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9C5374">
              <w:rPr>
                <w:rFonts w:ascii="Times New Roman" w:hAnsi="Times New Roman"/>
                <w:szCs w:val="24"/>
                <w:shd w:val="clear" w:color="auto" w:fill="FFFFFF"/>
              </w:rPr>
              <w:t>oraz</w:t>
            </w:r>
            <w:r w:rsidR="009C5374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15180C" w:rsidRPr="00FF0291">
              <w:rPr>
                <w:rFonts w:ascii="Times New Roman" w:hAnsi="Times New Roman"/>
                <w:szCs w:val="24"/>
                <w:shd w:val="clear" w:color="auto" w:fill="FFFFFF"/>
              </w:rPr>
              <w:t xml:space="preserve">pogorszenia jakości życia – </w:t>
            </w:r>
            <w:r w:rsidR="0015180C" w:rsidRPr="00FF0291">
              <w:rPr>
                <w:rFonts w:ascii="Times New Roman" w:hAnsi="Times New Roman"/>
                <w:szCs w:val="24"/>
              </w:rPr>
              <w:t>nie może być wyższa niż po 50</w:t>
            </w:r>
            <w:r w:rsidR="00A6632D">
              <w:rPr>
                <w:rFonts w:ascii="Times New Roman" w:hAnsi="Times New Roman"/>
                <w:szCs w:val="24"/>
              </w:rPr>
              <w:t>.</w:t>
            </w:r>
            <w:r w:rsidR="0015180C" w:rsidRPr="00FF0291">
              <w:rPr>
                <w:rFonts w:ascii="Times New Roman" w:hAnsi="Times New Roman"/>
                <w:szCs w:val="24"/>
              </w:rPr>
              <w:t>000 zł.</w:t>
            </w:r>
            <w:r w:rsidR="0015180C">
              <w:rPr>
                <w:rFonts w:ascii="Times New Roman" w:hAnsi="Times New Roman"/>
                <w:szCs w:val="24"/>
              </w:rPr>
              <w:t xml:space="preserve"> Natomiast</w:t>
            </w:r>
            <w:r w:rsidR="00086B3B">
              <w:rPr>
                <w:rFonts w:ascii="Times New Roman" w:hAnsi="Times New Roman"/>
                <w:szCs w:val="24"/>
              </w:rPr>
              <w:t xml:space="preserve"> </w:t>
            </w:r>
            <w:r w:rsidR="0015180C">
              <w:rPr>
                <w:rFonts w:ascii="Times New Roman" w:hAnsi="Times New Roman"/>
                <w:szCs w:val="24"/>
              </w:rPr>
              <w:t>w</w:t>
            </w:r>
            <w:r w:rsidR="0015180C" w:rsidRPr="004501A4">
              <w:rPr>
                <w:rFonts w:ascii="Times New Roman" w:hAnsi="Times New Roman"/>
                <w:szCs w:val="24"/>
              </w:rPr>
              <w:t xml:space="preserve"> przypadku </w:t>
            </w:r>
            <w:r w:rsidR="0015180C" w:rsidRPr="004501A4">
              <w:rPr>
                <w:rFonts w:ascii="Times New Roman" w:hAnsi="Times New Roman"/>
                <w:szCs w:val="24"/>
                <w:shd w:val="clear" w:color="auto" w:fill="FFFFFF"/>
              </w:rPr>
              <w:t>śmierci pacjenta</w:t>
            </w:r>
            <w:r w:rsidR="0015180C">
              <w:rPr>
                <w:rFonts w:ascii="Times New Roman" w:hAnsi="Times New Roman"/>
                <w:szCs w:val="24"/>
                <w:shd w:val="clear" w:color="auto" w:fill="FFFFFF"/>
              </w:rPr>
              <w:t xml:space="preserve"> w</w:t>
            </w:r>
            <w:r w:rsidR="0015180C" w:rsidRPr="004501A4">
              <w:rPr>
                <w:rFonts w:ascii="Times New Roman" w:hAnsi="Times New Roman"/>
                <w:szCs w:val="24"/>
              </w:rPr>
              <w:t xml:space="preserve">ysokość świadczenia </w:t>
            </w:r>
            <w:r w:rsidR="0015180C" w:rsidRPr="004501A4">
              <w:rPr>
                <w:rFonts w:ascii="Times New Roman" w:hAnsi="Times New Roman"/>
                <w:szCs w:val="24"/>
                <w:shd w:val="clear" w:color="auto" w:fill="FFFFFF"/>
              </w:rPr>
              <w:t xml:space="preserve">kompensacyjnego jest ustalana </w:t>
            </w:r>
            <w:r w:rsidR="0015180C">
              <w:rPr>
                <w:rFonts w:ascii="Times New Roman" w:hAnsi="Times New Roman"/>
                <w:szCs w:val="24"/>
                <w:shd w:val="clear" w:color="auto" w:fill="FFFFFF"/>
              </w:rPr>
              <w:t xml:space="preserve">z uwzględnieniem 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>rodzaj</w:t>
            </w:r>
            <w:r w:rsidR="0015180C">
              <w:rPr>
                <w:rFonts w:ascii="Times New Roman" w:hAnsi="Times New Roman"/>
                <w:shd w:val="clear" w:color="auto" w:fill="FFFFFF"/>
              </w:rPr>
              <w:t>u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 xml:space="preserve"> relacji między </w:t>
            </w:r>
            <w:r w:rsidR="00C36BA1">
              <w:rPr>
                <w:rFonts w:ascii="Times New Roman" w:hAnsi="Times New Roman"/>
                <w:shd w:val="clear" w:color="auto" w:fill="FFFFFF"/>
              </w:rPr>
              <w:t>wnioskodawcą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5180C">
              <w:rPr>
                <w:rFonts w:ascii="Times New Roman" w:hAnsi="Times New Roman"/>
                <w:shd w:val="clear" w:color="auto" w:fill="FFFFFF"/>
              </w:rPr>
              <w:t>(</w:t>
            </w:r>
            <w:r w:rsidR="0015180C" w:rsidRPr="00587428">
              <w:rPr>
                <w:rFonts w:ascii="Times New Roman" w:hAnsi="Times New Roman"/>
              </w:rPr>
              <w:t>małżon</w:t>
            </w:r>
            <w:r w:rsidR="0015180C">
              <w:rPr>
                <w:rFonts w:ascii="Times New Roman" w:hAnsi="Times New Roman"/>
              </w:rPr>
              <w:t>ek</w:t>
            </w:r>
            <w:r w:rsidR="0015180C" w:rsidRPr="00587428">
              <w:rPr>
                <w:rFonts w:ascii="Times New Roman" w:hAnsi="Times New Roman"/>
              </w:rPr>
              <w:t>,</w:t>
            </w:r>
            <w:r w:rsidR="0015180C">
              <w:rPr>
                <w:rFonts w:ascii="Times New Roman" w:hAnsi="Times New Roman"/>
              </w:rPr>
              <w:t xml:space="preserve"> </w:t>
            </w:r>
            <w:r w:rsidR="0015180C" w:rsidRPr="00587428">
              <w:rPr>
                <w:rFonts w:ascii="Times New Roman" w:hAnsi="Times New Roman"/>
              </w:rPr>
              <w:t>osob</w:t>
            </w:r>
            <w:r w:rsidR="0015180C">
              <w:rPr>
                <w:rFonts w:ascii="Times New Roman" w:hAnsi="Times New Roman"/>
              </w:rPr>
              <w:t>a</w:t>
            </w:r>
            <w:r w:rsidR="0015180C" w:rsidRPr="00587428">
              <w:rPr>
                <w:rFonts w:ascii="Times New Roman" w:hAnsi="Times New Roman"/>
              </w:rPr>
              <w:t xml:space="preserve"> pozostając</w:t>
            </w:r>
            <w:r w:rsidR="0015180C">
              <w:rPr>
                <w:rFonts w:ascii="Times New Roman" w:hAnsi="Times New Roman"/>
              </w:rPr>
              <w:t>a</w:t>
            </w:r>
            <w:r w:rsidR="0015180C" w:rsidRPr="00587428">
              <w:rPr>
                <w:rFonts w:ascii="Times New Roman" w:hAnsi="Times New Roman"/>
              </w:rPr>
              <w:t xml:space="preserve"> we wspólnym pożyciu</w:t>
            </w:r>
            <w:r w:rsidR="0015180C">
              <w:rPr>
                <w:rFonts w:ascii="Times New Roman" w:hAnsi="Times New Roman"/>
              </w:rPr>
              <w:t>,</w:t>
            </w:r>
            <w:r w:rsidR="0015180C" w:rsidRPr="00587428">
              <w:rPr>
                <w:rFonts w:ascii="Times New Roman" w:hAnsi="Times New Roman"/>
              </w:rPr>
              <w:t xml:space="preserve"> krewn</w:t>
            </w:r>
            <w:r w:rsidR="0015180C">
              <w:rPr>
                <w:rFonts w:ascii="Times New Roman" w:hAnsi="Times New Roman"/>
              </w:rPr>
              <w:t>y</w:t>
            </w:r>
            <w:r w:rsidR="0015180C" w:rsidRPr="00587428">
              <w:rPr>
                <w:rFonts w:ascii="Times New Roman" w:hAnsi="Times New Roman"/>
              </w:rPr>
              <w:t xml:space="preserve"> pierwszego stopnia, </w:t>
            </w:r>
            <w:r w:rsidR="0015180C" w:rsidRPr="00587428">
              <w:rPr>
                <w:rFonts w:ascii="Times New Roman" w:hAnsi="Times New Roman"/>
                <w:shd w:val="clear" w:color="auto" w:fill="FFFFFF"/>
              </w:rPr>
              <w:t>osob</w:t>
            </w:r>
            <w:r w:rsidR="0015180C">
              <w:rPr>
                <w:rFonts w:ascii="Times New Roman" w:hAnsi="Times New Roman"/>
                <w:shd w:val="clear" w:color="auto" w:fill="FFFFFF"/>
              </w:rPr>
              <w:t>a</w:t>
            </w:r>
            <w:r w:rsidR="0015180C" w:rsidRPr="00587428">
              <w:rPr>
                <w:rFonts w:ascii="Times New Roman" w:hAnsi="Times New Roman"/>
                <w:shd w:val="clear" w:color="auto" w:fill="FFFFFF"/>
              </w:rPr>
              <w:t xml:space="preserve"> pozostając</w:t>
            </w:r>
            <w:r w:rsidR="0015180C">
              <w:rPr>
                <w:rFonts w:ascii="Times New Roman" w:hAnsi="Times New Roman"/>
                <w:shd w:val="clear" w:color="auto" w:fill="FFFFFF"/>
              </w:rPr>
              <w:t>a</w:t>
            </w:r>
            <w:r w:rsidR="0015180C" w:rsidRPr="00587428">
              <w:rPr>
                <w:rFonts w:ascii="Times New Roman" w:hAnsi="Times New Roman"/>
                <w:shd w:val="clear" w:color="auto" w:fill="FFFFFF"/>
              </w:rPr>
              <w:t xml:space="preserve"> w stosunku przysposobienia</w:t>
            </w:r>
            <w:r w:rsidR="0015180C">
              <w:rPr>
                <w:rFonts w:ascii="Times New Roman" w:hAnsi="Times New Roman"/>
              </w:rPr>
              <w:t xml:space="preserve">) </w:t>
            </w:r>
            <w:r w:rsidR="00AC3B14" w:rsidRPr="00AE07A7">
              <w:rPr>
                <w:rFonts w:ascii="Times New Roman" w:hAnsi="Times New Roman"/>
                <w:shd w:val="clear" w:color="auto" w:fill="FFFFFF"/>
              </w:rPr>
              <w:t xml:space="preserve">a zmarłym pacjentem 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>oraz wiek</w:t>
            </w:r>
            <w:r w:rsidR="0015180C">
              <w:rPr>
                <w:rFonts w:ascii="Times New Roman" w:hAnsi="Times New Roman"/>
                <w:shd w:val="clear" w:color="auto" w:fill="FFFFFF"/>
              </w:rPr>
              <w:t>u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36BA1">
              <w:rPr>
                <w:rFonts w:ascii="Times New Roman" w:hAnsi="Times New Roman"/>
                <w:shd w:val="clear" w:color="auto" w:fill="FFFFFF"/>
              </w:rPr>
              <w:t xml:space="preserve">wnioskodawcy 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 xml:space="preserve">i </w:t>
            </w:r>
            <w:r w:rsidR="00F84805">
              <w:rPr>
                <w:rFonts w:ascii="Times New Roman" w:hAnsi="Times New Roman"/>
                <w:shd w:val="clear" w:color="auto" w:fill="FFFFFF"/>
              </w:rPr>
              <w:t xml:space="preserve">wieku </w:t>
            </w:r>
            <w:r w:rsidR="0015180C" w:rsidRPr="00AE07A7">
              <w:rPr>
                <w:rFonts w:ascii="Times New Roman" w:hAnsi="Times New Roman"/>
                <w:shd w:val="clear" w:color="auto" w:fill="FFFFFF"/>
              </w:rPr>
              <w:t>zmarłego pacjenta.</w:t>
            </w:r>
          </w:p>
        </w:tc>
      </w:tr>
      <w:tr w:rsidR="006A701A" w:rsidRPr="008B4FE6" w14:paraId="35E4D242" w14:textId="77777777" w:rsidTr="0090438E">
        <w:trPr>
          <w:trHeight w:val="307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D58E20C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DABCB91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2662F709" w14:textId="77777777" w:rsidR="008A7E68" w:rsidRPr="00B37C80" w:rsidRDefault="004442B3" w:rsidP="004A499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4EB47D43" w14:textId="77777777" w:rsidTr="0090438E">
        <w:trPr>
          <w:trHeight w:val="359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2AD5578" w14:textId="77777777" w:rsidR="006A701A" w:rsidRPr="008B4FE6" w:rsidRDefault="006A701A" w:rsidP="00F060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  <w:r w:rsidR="004F1461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</w:tc>
      </w:tr>
      <w:tr w:rsidR="00260F33" w:rsidRPr="008B4FE6" w14:paraId="39158C4B" w14:textId="77777777" w:rsidTr="00FF188C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</w:tcPr>
          <w:p w14:paraId="7D3654A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285B397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4EB7F16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73" w:type="dxa"/>
            <w:gridSpan w:val="7"/>
            <w:shd w:val="clear" w:color="auto" w:fill="auto"/>
          </w:tcPr>
          <w:p w14:paraId="01B5DE1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31678" w:rsidRPr="008B4FE6" w14:paraId="78D60E5C" w14:textId="77777777" w:rsidTr="00FF188C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  <w:vAlign w:val="center"/>
          </w:tcPr>
          <w:p w14:paraId="0AB3E9BA" w14:textId="22D59B92" w:rsidR="00395361" w:rsidRPr="008B4FE6" w:rsidRDefault="00F038A6" w:rsidP="00395361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95361">
              <w:rPr>
                <w:rFonts w:ascii="Times New Roman" w:hAnsi="Times New Roman"/>
                <w:color w:val="000000"/>
              </w:rPr>
              <w:t>soby wnoszące wniosek o</w:t>
            </w:r>
            <w:r w:rsidR="004E7F0C">
              <w:rPr>
                <w:rFonts w:ascii="Times New Roman" w:hAnsi="Times New Roman"/>
                <w:color w:val="000000"/>
              </w:rPr>
              <w:t> </w:t>
            </w:r>
            <w:r w:rsidR="00395361">
              <w:rPr>
                <w:rFonts w:ascii="Times New Roman" w:hAnsi="Times New Roman"/>
                <w:color w:val="000000"/>
              </w:rPr>
              <w:t xml:space="preserve">przyznanie świadczenia </w:t>
            </w:r>
            <w:r w:rsidR="00FF188C">
              <w:rPr>
                <w:rFonts w:ascii="Times New Roman" w:hAnsi="Times New Roman"/>
                <w:color w:val="000000"/>
              </w:rPr>
              <w:t xml:space="preserve">kompensacyjnego </w:t>
            </w:r>
            <w:r w:rsidR="00395361">
              <w:rPr>
                <w:rFonts w:ascii="Times New Roman" w:hAnsi="Times New Roman"/>
                <w:color w:val="000000"/>
              </w:rPr>
              <w:t xml:space="preserve">(wnioskodawcy), </w:t>
            </w:r>
            <w:r w:rsidR="00FF188C">
              <w:rPr>
                <w:rFonts w:ascii="Times New Roman" w:hAnsi="Times New Roman"/>
                <w:color w:val="000000"/>
              </w:rPr>
              <w:t>tzn.</w:t>
            </w:r>
            <w:r w:rsidR="00395361">
              <w:rPr>
                <w:rFonts w:ascii="Times New Roman" w:hAnsi="Times New Roman"/>
                <w:color w:val="000000"/>
              </w:rPr>
              <w:t xml:space="preserve"> pacjenci, a</w:t>
            </w:r>
            <w:r w:rsidR="004E7F0C">
              <w:rPr>
                <w:rFonts w:ascii="Times New Roman" w:hAnsi="Times New Roman"/>
                <w:color w:val="000000"/>
              </w:rPr>
              <w:t> </w:t>
            </w:r>
            <w:r w:rsidR="00395361">
              <w:rPr>
                <w:rFonts w:ascii="Times New Roman" w:hAnsi="Times New Roman"/>
                <w:color w:val="000000"/>
              </w:rPr>
              <w:t xml:space="preserve">w razie śmierci pacjenta – </w:t>
            </w:r>
            <w:r w:rsidR="00207FC9">
              <w:rPr>
                <w:rFonts w:ascii="Times New Roman" w:hAnsi="Times New Roman"/>
                <w:color w:val="000000"/>
              </w:rPr>
              <w:t xml:space="preserve">osoby </w:t>
            </w:r>
            <w:r w:rsidR="00FF188C">
              <w:rPr>
                <w:rFonts w:ascii="Times New Roman" w:hAnsi="Times New Roman"/>
                <w:color w:val="000000"/>
              </w:rPr>
              <w:t xml:space="preserve">wskazane w ustawie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331A2BD5" w14:textId="77777777" w:rsidR="00FF188C" w:rsidRPr="00BA652E" w:rsidRDefault="00FF188C" w:rsidP="00FF188C">
            <w:pPr>
              <w:spacing w:line="240" w:lineRule="auto"/>
              <w:rPr>
                <w:rFonts w:ascii="Times New Roman" w:hAnsi="Times New Roman"/>
              </w:rPr>
            </w:pPr>
            <w:r w:rsidRPr="00BA652E">
              <w:rPr>
                <w:rFonts w:ascii="Times New Roman" w:hAnsi="Times New Roman"/>
              </w:rPr>
              <w:t>- 1 000 w 20</w:t>
            </w:r>
            <w:r>
              <w:rPr>
                <w:rFonts w:ascii="Times New Roman" w:hAnsi="Times New Roman"/>
              </w:rPr>
              <w:t>23</w:t>
            </w:r>
            <w:r w:rsidRPr="00BA652E">
              <w:rPr>
                <w:rFonts w:ascii="Times New Roman" w:hAnsi="Times New Roman"/>
              </w:rPr>
              <w:t xml:space="preserve"> r.,</w:t>
            </w:r>
          </w:p>
          <w:p w14:paraId="0E106B1D" w14:textId="77777777" w:rsidR="00FF188C" w:rsidRPr="00BA652E" w:rsidRDefault="00FF188C" w:rsidP="00FF188C">
            <w:pPr>
              <w:spacing w:line="240" w:lineRule="auto"/>
              <w:rPr>
                <w:rFonts w:ascii="Times New Roman" w:hAnsi="Times New Roman"/>
              </w:rPr>
            </w:pPr>
            <w:r w:rsidRPr="00BA652E">
              <w:rPr>
                <w:rFonts w:ascii="Times New Roman" w:hAnsi="Times New Roman"/>
              </w:rPr>
              <w:t>- 2 000 w 202</w:t>
            </w:r>
            <w:r>
              <w:rPr>
                <w:rFonts w:ascii="Times New Roman" w:hAnsi="Times New Roman"/>
              </w:rPr>
              <w:t>4</w:t>
            </w:r>
            <w:r w:rsidRPr="00BA652E">
              <w:rPr>
                <w:rFonts w:ascii="Times New Roman" w:hAnsi="Times New Roman"/>
              </w:rPr>
              <w:t xml:space="preserve"> r.,</w:t>
            </w:r>
          </w:p>
          <w:p w14:paraId="26E9FE1F" w14:textId="554CB823" w:rsidR="00B61C88" w:rsidRPr="00B37C80" w:rsidRDefault="00FF188C" w:rsidP="00FF1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A652E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 </w:t>
            </w:r>
            <w:r w:rsidRPr="00BA652E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</w:t>
            </w:r>
            <w:r w:rsidRPr="00BA652E"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</w:rPr>
              <w:t xml:space="preserve"> </w:t>
            </w:r>
            <w:r w:rsidRPr="00BA65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BA652E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14:paraId="79C6A2C8" w14:textId="49957D5F" w:rsidR="00131678" w:rsidRPr="00395361" w:rsidRDefault="00F038A6" w:rsidP="003953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207FC9">
              <w:rPr>
                <w:rFonts w:ascii="Times New Roman" w:hAnsi="Times New Roman"/>
                <w:color w:val="000000"/>
                <w:spacing w:val="-2"/>
              </w:rPr>
              <w:t xml:space="preserve">zasadnienie </w:t>
            </w:r>
            <w:r w:rsidR="00395361" w:rsidRPr="00395361">
              <w:rPr>
                <w:rFonts w:ascii="Times New Roman" w:hAnsi="Times New Roman"/>
                <w:color w:val="000000"/>
                <w:spacing w:val="-2"/>
              </w:rPr>
              <w:t xml:space="preserve">projektu </w:t>
            </w:r>
            <w:r w:rsidR="00395361" w:rsidRPr="00395361">
              <w:rPr>
                <w:rFonts w:ascii="Times New Roman" w:hAnsi="Times New Roman"/>
              </w:rPr>
              <w:t xml:space="preserve">ustawy o </w:t>
            </w:r>
            <w:r w:rsidR="00207FC9">
              <w:rPr>
                <w:rFonts w:ascii="Times New Roman" w:hAnsi="Times New Roman"/>
              </w:rPr>
              <w:t xml:space="preserve">zmianie ustawy </w:t>
            </w:r>
            <w:r w:rsidR="004967FB" w:rsidRPr="004967FB">
              <w:rPr>
                <w:rFonts w:ascii="Times New Roman" w:hAnsi="Times New Roman"/>
              </w:rPr>
              <w:t xml:space="preserve">16 czerwca 2023 r. </w:t>
            </w:r>
            <w:r w:rsidR="00207FC9">
              <w:rPr>
                <w:rFonts w:ascii="Times New Roman" w:hAnsi="Times New Roman"/>
              </w:rPr>
              <w:t>o prawach pacjenta i Rzeczniku Praw Pacjenta oraz niektórych innych ustaw (</w:t>
            </w:r>
            <w:r w:rsidR="00077B30" w:rsidRPr="00077B30">
              <w:rPr>
                <w:rFonts w:ascii="Times New Roman" w:hAnsi="Times New Roman"/>
              </w:rPr>
              <w:t>Dz.</w:t>
            </w:r>
            <w:r w:rsidR="004967FB">
              <w:rPr>
                <w:rFonts w:ascii="Times New Roman" w:hAnsi="Times New Roman"/>
              </w:rPr>
              <w:t xml:space="preserve"> </w:t>
            </w:r>
            <w:r w:rsidR="00077B30" w:rsidRPr="00077B30">
              <w:rPr>
                <w:rFonts w:ascii="Times New Roman" w:hAnsi="Times New Roman"/>
              </w:rPr>
              <w:t>U. poz. 1675)</w:t>
            </w:r>
          </w:p>
        </w:tc>
        <w:tc>
          <w:tcPr>
            <w:tcW w:w="3473" w:type="dxa"/>
            <w:gridSpan w:val="7"/>
            <w:shd w:val="clear" w:color="auto" w:fill="auto"/>
            <w:vAlign w:val="center"/>
          </w:tcPr>
          <w:p w14:paraId="545FC359" w14:textId="092D1A5E" w:rsidR="00F6100E" w:rsidRPr="00395361" w:rsidRDefault="00195206" w:rsidP="00C07A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5361">
              <w:rPr>
                <w:rFonts w:ascii="Times New Roman" w:hAnsi="Times New Roman"/>
                <w:color w:val="000000"/>
                <w:spacing w:val="-2"/>
              </w:rPr>
              <w:t>otrzymywanie świadczenia kompensacyjnego</w:t>
            </w:r>
          </w:p>
        </w:tc>
      </w:tr>
      <w:tr w:rsidR="005E1625" w:rsidRPr="008B4FE6" w14:paraId="219EA02A" w14:textId="77777777" w:rsidTr="00FF188C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  <w:vAlign w:val="center"/>
          </w:tcPr>
          <w:p w14:paraId="46F1E83E" w14:textId="77777777" w:rsidR="005E1625" w:rsidRDefault="00195206" w:rsidP="00C07AAA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Rzecznik Praw Pacjenta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49676013" w14:textId="77777777" w:rsidR="005E1625" w:rsidRDefault="00776F7C" w:rsidP="00C07A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127" w:type="dxa"/>
            <w:gridSpan w:val="9"/>
            <w:shd w:val="clear" w:color="auto" w:fill="auto"/>
            <w:vAlign w:val="center"/>
          </w:tcPr>
          <w:p w14:paraId="1DDD92AB" w14:textId="22594E95" w:rsidR="005E1625" w:rsidRDefault="00F038A6" w:rsidP="00C07A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195206">
              <w:rPr>
                <w:rFonts w:ascii="Times New Roman" w:hAnsi="Times New Roman"/>
                <w:color w:val="000000"/>
                <w:spacing w:val="-2"/>
              </w:rPr>
              <w:t>ane własne</w:t>
            </w:r>
          </w:p>
        </w:tc>
        <w:tc>
          <w:tcPr>
            <w:tcW w:w="3473" w:type="dxa"/>
            <w:gridSpan w:val="7"/>
            <w:shd w:val="clear" w:color="auto" w:fill="auto"/>
            <w:vAlign w:val="center"/>
          </w:tcPr>
          <w:p w14:paraId="585074D3" w14:textId="25DC6AED" w:rsidR="005E1625" w:rsidRDefault="00195206" w:rsidP="00C07A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ustalanie wysokości świadczenia</w:t>
            </w:r>
            <w:r w:rsidR="00F36BC3">
              <w:t xml:space="preserve"> </w:t>
            </w:r>
            <w:r w:rsidR="00F36BC3" w:rsidRPr="00F36BC3">
              <w:rPr>
                <w:rFonts w:ascii="Times New Roman" w:hAnsi="Times New Roman"/>
                <w:color w:val="000000"/>
                <w:spacing w:val="-2"/>
              </w:rPr>
              <w:t>kompensacyjnego</w:t>
            </w:r>
            <w:r w:rsidR="004E7F0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1678" w:rsidRPr="008B4FE6" w14:paraId="2862B673" w14:textId="77777777" w:rsidTr="0090438E">
        <w:trPr>
          <w:trHeight w:val="30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D73391B" w14:textId="77777777" w:rsidR="00131678" w:rsidRPr="008B4FE6" w:rsidRDefault="00131678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31678" w:rsidRPr="008B4FE6" w14:paraId="593DFEF9" w14:textId="77777777" w:rsidTr="0090438E">
        <w:trPr>
          <w:trHeight w:val="3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353945AC" w14:textId="2483198C" w:rsidR="00A6632D" w:rsidRDefault="00C37FDA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nie był przedmiotem pre-konsultacji.</w:t>
            </w:r>
            <w:r w:rsidR="007F676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AE73B8" w14:textId="03EED23B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4E7F0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skierowany do </w:t>
            </w:r>
            <w:r w:rsidR="00EF01A7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-dniowych konsultacji publicznych i opiniowania do następujących podmiotów:</w:t>
            </w:r>
          </w:p>
          <w:p w14:paraId="46999156" w14:textId="27F32024" w:rsidR="00CF1B25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lastRenderedPageBreak/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Praw Pacjenta</w:t>
            </w:r>
          </w:p>
          <w:p w14:paraId="699A357B" w14:textId="77F3C224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Urzędu Ochrony Konkurencji i Konsumentów;</w:t>
            </w:r>
          </w:p>
          <w:p w14:paraId="5C028F24" w14:textId="5D6BD5D7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693A41A6" w14:textId="0CF76F34" w:rsidR="0035706E" w:rsidRPr="00EE65F3" w:rsidRDefault="00F36BC3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Generalna Rzeczypospolitej Polskiej;</w:t>
            </w:r>
          </w:p>
          <w:p w14:paraId="7AF57AE2" w14:textId="0B71C60E" w:rsidR="0035706E" w:rsidRPr="00EE65F3" w:rsidRDefault="00F36BC3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36781A6D" w14:textId="016E73D3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389A97D9" w14:textId="625C6AE3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„Lewiatan”;</w:t>
            </w:r>
          </w:p>
          <w:p w14:paraId="1DC027EA" w14:textId="1EF43A16" w:rsidR="0035706E" w:rsidRPr="00EE65F3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6FC80BCE" w14:textId="11308C66" w:rsidR="0035706E" w:rsidRPr="00EE65F3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Pracodawców Business Centre Club;</w:t>
            </w:r>
          </w:p>
          <w:p w14:paraId="6879C8D5" w14:textId="2C94288F" w:rsidR="0035706E" w:rsidRPr="00EE65F3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Przedsiębiorców i Pracodawców;</w:t>
            </w:r>
          </w:p>
          <w:p w14:paraId="231A7BE8" w14:textId="2FE03E73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1035AB" w14:textId="43CEAB40" w:rsidR="0035706E" w:rsidRPr="00EE65F3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6AE7B869" w14:textId="4F7EC816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569A856F" w14:textId="1486F5DA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00FDE5BE" w14:textId="02F4B4C9" w:rsidR="0035706E" w:rsidRPr="00EE65F3" w:rsidRDefault="00CF1B25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35706E" w:rsidRPr="00EE65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iej;</w:t>
            </w:r>
          </w:p>
          <w:p w14:paraId="6ECFDB6D" w14:textId="1D5DC69D" w:rsidR="0035706E" w:rsidRPr="00EE65F3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29C7F488" w14:textId="5D982643" w:rsidR="0035706E" w:rsidRDefault="0035706E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65F3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EE65F3">
              <w:rPr>
                <w:rFonts w:ascii="Times New Roman" w:hAnsi="Times New Roman"/>
                <w:color w:val="000000"/>
                <w:spacing w:val="-2"/>
              </w:rPr>
              <w:t>Przedsiębiorców Polskich;</w:t>
            </w:r>
          </w:p>
          <w:p w14:paraId="21684EEE" w14:textId="7BCE19C1" w:rsidR="00086B3B" w:rsidRPr="00086B3B" w:rsidRDefault="00086B3B" w:rsidP="00226233">
            <w:r w:rsidRPr="00086B3B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086B3B">
              <w:rPr>
                <w:rFonts w:ascii="Times New Roman" w:hAnsi="Times New Roman"/>
                <w:color w:val="000000"/>
                <w:spacing w:val="-2"/>
              </w:rPr>
              <w:t xml:space="preserve"> Federacj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86B3B">
              <w:rPr>
                <w:rFonts w:ascii="Times New Roman" w:hAnsi="Times New Roman"/>
                <w:color w:val="000000"/>
                <w:spacing w:val="-2"/>
              </w:rPr>
              <w:t xml:space="preserve"> Szpitali</w:t>
            </w:r>
            <w:r w:rsidR="00F36BC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AC37091" w14:textId="3CC44CA1" w:rsidR="00086B3B" w:rsidRPr="00086B3B" w:rsidRDefault="00086B3B" w:rsidP="00226233">
            <w:r w:rsidRPr="00086B3B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086B3B">
              <w:rPr>
                <w:rFonts w:ascii="Times New Roman" w:hAnsi="Times New Roman"/>
                <w:color w:val="000000"/>
                <w:spacing w:val="-2"/>
              </w:rPr>
              <w:t xml:space="preserve"> Uni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86B3B">
              <w:rPr>
                <w:rFonts w:ascii="Times New Roman" w:hAnsi="Times New Roman"/>
                <w:color w:val="000000"/>
                <w:spacing w:val="-2"/>
              </w:rPr>
              <w:t xml:space="preserve"> Szpitali Klinicznych</w:t>
            </w:r>
            <w:r w:rsidR="00F36BC3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20BD67E" w14:textId="65FD6475" w:rsidR="00086B3B" w:rsidRDefault="00086B3B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86B3B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CF1B25">
              <w:rPr>
                <w:rFonts w:ascii="Times New Roman" w:hAnsi="Times New Roman"/>
                <w:color w:val="000000"/>
                <w:spacing w:val="-2"/>
              </w:rPr>
              <w:t>ego Związku</w:t>
            </w:r>
            <w:r w:rsidRPr="00086B3B">
              <w:rPr>
                <w:rFonts w:ascii="Times New Roman" w:hAnsi="Times New Roman"/>
                <w:color w:val="000000"/>
                <w:spacing w:val="-2"/>
              </w:rPr>
              <w:t xml:space="preserve"> Pracodawców Szpitali Powiatowych</w:t>
            </w:r>
            <w:r w:rsidR="00F36B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751FCA5" w14:textId="18CA97CE" w:rsidR="00F45CBF" w:rsidRPr="00F45CBF" w:rsidRDefault="00F45CBF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45CBF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4E7F0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Zdrowia, zgodnie </w:t>
            </w:r>
            <w:r w:rsidR="0022623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z art. 5 ustawy z dnia 7 lipca 2005 r. o działalności lobbingowej w procesie stanowienia prawa (Dz. U. z 2017 r. poz. 248).</w:t>
            </w:r>
          </w:p>
          <w:p w14:paraId="2F562C12" w14:textId="2F2E7089" w:rsidR="00F45CBF" w:rsidRPr="00F45CBF" w:rsidRDefault="00F45CBF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45CBF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4E7F0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 Legislacji, w serwisie Rządowy Proces Legislacyjny, zgodnie z § 52 ust. 1 uchwały nr 190 Rady Ministrów z dnia </w:t>
            </w:r>
            <w:r w:rsidR="0022623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29 października 2013 r. – Regulamin pracy Rady Ministrów (M.P. z 20</w:t>
            </w:r>
            <w:r w:rsidR="008D0603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8D0603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17E5781F" w14:textId="77777777" w:rsidR="00F45CBF" w:rsidRPr="00B37C80" w:rsidRDefault="00F45CBF" w:rsidP="0022623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45CBF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</w:t>
            </w:r>
            <w:r w:rsidR="0028585E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</w:t>
            </w:r>
            <w:r w:rsidR="0028585E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i opiniowania, który zostanie dołączony do niniejszej oceny skutków regulacji.</w:t>
            </w:r>
          </w:p>
        </w:tc>
      </w:tr>
      <w:tr w:rsidR="00131678" w:rsidRPr="008B4FE6" w14:paraId="4877B17F" w14:textId="77777777" w:rsidTr="0090438E">
        <w:trPr>
          <w:trHeight w:val="363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A6B7BC3" w14:textId="77777777" w:rsidR="00131678" w:rsidRPr="008B4FE6" w:rsidRDefault="00131678" w:rsidP="00B2693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31678" w:rsidRPr="0028585E" w14:paraId="51DA4833" w14:textId="77777777" w:rsidTr="0090438E">
        <w:trPr>
          <w:trHeight w:val="142"/>
          <w:jc w:val="center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32E11DD1" w14:textId="00E75EE7" w:rsidR="00131678" w:rsidRPr="0028585E" w:rsidRDefault="00131678" w:rsidP="00C07AAA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(ceny stałe z </w:t>
            </w:r>
            <w:r w:rsidR="00F84805">
              <w:rPr>
                <w:rFonts w:ascii="Times New Roman" w:hAnsi="Times New Roman"/>
                <w:color w:val="000000"/>
              </w:rPr>
              <w:t>2023</w:t>
            </w:r>
            <w:r w:rsidR="00F84805" w:rsidRPr="0028585E">
              <w:rPr>
                <w:rFonts w:ascii="Times New Roman" w:hAnsi="Times New Roman"/>
                <w:color w:val="000000"/>
              </w:rPr>
              <w:t xml:space="preserve"> </w:t>
            </w:r>
            <w:r w:rsidRPr="0028585E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0141BC1D" w14:textId="77777777" w:rsidR="00131678" w:rsidRPr="0028585E" w:rsidRDefault="00131678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31678" w:rsidRPr="0028585E" w14:paraId="71D72F74" w14:textId="77777777" w:rsidTr="0090438E">
        <w:trPr>
          <w:trHeight w:val="142"/>
          <w:jc w:val="center"/>
        </w:trPr>
        <w:tc>
          <w:tcPr>
            <w:tcW w:w="3133" w:type="dxa"/>
            <w:gridSpan w:val="3"/>
            <w:vMerge/>
            <w:shd w:val="clear" w:color="auto" w:fill="FFFFFF"/>
          </w:tcPr>
          <w:p w14:paraId="3E10B80D" w14:textId="77777777" w:rsidR="00131678" w:rsidRPr="0028585E" w:rsidRDefault="00131678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71A2C4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7DFD16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08632490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7E6D9F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404747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3FB3274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CB66CF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33BE70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201D7ABF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FAC3BC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033CEAD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8C9258" w14:textId="77777777" w:rsidR="00131678" w:rsidRPr="0028585E" w:rsidRDefault="00131678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31678" w:rsidRPr="0028585E" w14:paraId="7A7F195A" w14:textId="77777777" w:rsidTr="0090438E">
        <w:trPr>
          <w:trHeight w:val="32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7446E26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7428F2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79D15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609CB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86A105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800F7D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83031E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BF7DD2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EEC511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F018C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F45FD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0CAB9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220AC4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186DBECD" w14:textId="77777777" w:rsidTr="0090438E">
        <w:trPr>
          <w:trHeight w:val="32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8FC9CE9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1C835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E8763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F0B868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35AB2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F418D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6AAF5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FD6CE9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C0531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3408A3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028F2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339E59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F28B9D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0C015769" w14:textId="77777777" w:rsidTr="0090438E">
        <w:trPr>
          <w:trHeight w:val="344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53D8E92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93578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926DE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8EFAC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4387A0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AEBD4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BA133D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24EF5D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A3AAD3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814354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4DC3C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5BBBD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E41590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0790ADD8" w14:textId="77777777" w:rsidTr="0090438E">
        <w:trPr>
          <w:trHeight w:val="344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A82FFE8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EA039E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DB205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74DBD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23657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F9025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9DC8C1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CF7342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99C32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FE034A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50350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B0ED88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396B45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237E11F7" w14:textId="77777777" w:rsidTr="0090438E">
        <w:trPr>
          <w:trHeight w:val="33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469FB34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D6DB8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B0712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F1DE5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DEB16C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D6B1F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D75C4A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A06A49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E5383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3AA0CB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B5A80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CFD256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2690FE7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3691C4A1" w14:textId="77777777" w:rsidTr="0090438E">
        <w:trPr>
          <w:trHeight w:val="33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683ED33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E2F876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6A7E5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7EB10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75AC51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48F83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A68005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2E2150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4E487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43F1F0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95230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6ECB0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D70419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090CCD86" w14:textId="77777777" w:rsidTr="0090438E">
        <w:trPr>
          <w:trHeight w:val="35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1312EDB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6DF3D4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3ED60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EA6F4A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604D0D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CD5D1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7A0F9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BB580A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D1479B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8EBB3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B14DB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FFEBD9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ABD3E5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60B25D23" w14:textId="77777777" w:rsidTr="0090438E">
        <w:trPr>
          <w:trHeight w:val="35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B353936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3E0BAE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F6F64D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7D8BE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6C6B6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60B2B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B4288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284E43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F3506C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50C0A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FAA1E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E21E45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542047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40ED9B12" w14:textId="77777777" w:rsidTr="0090438E">
        <w:trPr>
          <w:trHeight w:val="36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5ABF6FC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12EF14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EAC81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A0B2D5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D8312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E2CCB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D41B4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C27B01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9A28E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A2036F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EA07D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D3B6FA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1C388FB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74970357" w14:textId="77777777" w:rsidTr="0090438E">
        <w:trPr>
          <w:trHeight w:val="36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662E198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A757F2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9CBE0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332D3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659AD6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5E4B3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17968E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BA6EE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03CD5C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E3036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0719E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7A952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00B9D7C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10E09EF2" w14:textId="77777777" w:rsidTr="0090438E">
        <w:trPr>
          <w:trHeight w:val="357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06826F4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6AB37E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18B996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388655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A3EC6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B02D2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C17B9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B07B0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46C5D3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3FC34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32F6D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33BE8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2F209AD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3B977D35" w14:textId="77777777" w:rsidTr="0090438E">
        <w:trPr>
          <w:trHeight w:val="357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43E5AEC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732BB4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470E0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F0D7D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96062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773AA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912A1E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ADA682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7DA40F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AFBF2D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9F0BA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8EC35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DE8808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2886B3F1" w14:textId="77777777" w:rsidTr="0090438E">
        <w:trPr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DAB1CA4" w14:textId="77777777" w:rsidR="00131678" w:rsidRPr="0028585E" w:rsidRDefault="00131678" w:rsidP="004A4993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87696DE" w14:textId="159E6F2E" w:rsidR="00B2693E" w:rsidRPr="0028585E" w:rsidRDefault="00F84805" w:rsidP="00C07AA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Przyjęcie projektowanego rozporządzenia nie spowoduje skutków finansowych dla sektora finansów publicznych. Skutki finansowe regulacji </w:t>
            </w:r>
            <w:r w:rsidRPr="0096304B">
              <w:rPr>
                <w:rFonts w:ascii="Times New Roman" w:hAnsi="Times New Roman"/>
                <w:bCs/>
              </w:rPr>
              <w:t>zostały określone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25EA8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25EA8">
              <w:rPr>
                <w:rFonts w:ascii="Times New Roman" w:hAnsi="Times New Roman"/>
                <w:bCs/>
              </w:rPr>
              <w:t xml:space="preserve">uzasadnieniu ustawy </w:t>
            </w:r>
            <w:r w:rsidR="00F931F2">
              <w:rPr>
                <w:rFonts w:ascii="Times New Roman" w:hAnsi="Times New Roman"/>
                <w:bCs/>
              </w:rPr>
              <w:br/>
              <w:t xml:space="preserve">z </w:t>
            </w:r>
            <w:r w:rsidR="0078776A" w:rsidRPr="0078776A">
              <w:rPr>
                <w:rFonts w:ascii="Times New Roman" w:hAnsi="Times New Roman"/>
                <w:bCs/>
              </w:rPr>
              <w:t xml:space="preserve">16 czerwca 2023 r. </w:t>
            </w:r>
            <w:r w:rsidRPr="0062156C">
              <w:rPr>
                <w:rFonts w:ascii="Times New Roman" w:hAnsi="Times New Roman"/>
              </w:rPr>
              <w:t xml:space="preserve">o </w:t>
            </w:r>
            <w:r w:rsidR="00A6632D">
              <w:rPr>
                <w:rFonts w:ascii="Times New Roman" w:hAnsi="Times New Roman"/>
              </w:rPr>
              <w:t>zmianie ustawy</w:t>
            </w:r>
            <w:r w:rsidR="00A6632D" w:rsidRPr="0062156C">
              <w:rPr>
                <w:rFonts w:ascii="Times New Roman" w:hAnsi="Times New Roman"/>
              </w:rPr>
              <w:t xml:space="preserve"> </w:t>
            </w:r>
            <w:r w:rsidR="00A6632D">
              <w:rPr>
                <w:rFonts w:ascii="Times New Roman" w:hAnsi="Times New Roman"/>
              </w:rPr>
              <w:t xml:space="preserve">o </w:t>
            </w:r>
            <w:r w:rsidRPr="0062156C">
              <w:rPr>
                <w:rFonts w:ascii="Times New Roman" w:hAnsi="Times New Roman"/>
              </w:rPr>
              <w:t>prawach pacjenta i Rzeczniku Praw Pacjenta oraz niektórych innych ustaw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1678" w:rsidRPr="0028585E" w14:paraId="7FF7AE3E" w14:textId="77777777" w:rsidTr="000D25BA">
        <w:trPr>
          <w:trHeight w:val="1271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2B1F09A" w14:textId="77777777" w:rsidR="00131678" w:rsidRPr="0028585E" w:rsidRDefault="00131678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0F682BCD" w14:textId="77777777" w:rsidR="00B2693E" w:rsidRPr="0028585E" w:rsidRDefault="00B2693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650182" w14:textId="77777777" w:rsidR="00131678" w:rsidRPr="0028585E" w:rsidRDefault="001316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Projektowana regulacja nie będzie miała wpływu na sektor finansów publicznych, w tym budżet państwa i budżety jednostek samorządu terytorialnego.</w:t>
            </w:r>
          </w:p>
        </w:tc>
      </w:tr>
      <w:tr w:rsidR="00131678" w:rsidRPr="008B4FE6" w14:paraId="656DD0DF" w14:textId="77777777" w:rsidTr="0090438E">
        <w:trPr>
          <w:trHeight w:val="345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5BE46E71" w14:textId="77777777" w:rsidR="00131678" w:rsidRPr="008B4FE6" w:rsidRDefault="00131678" w:rsidP="00B2693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>orców oraz na rodzinę, obywateli i gospodarstwa domowe</w:t>
            </w:r>
          </w:p>
        </w:tc>
      </w:tr>
      <w:tr w:rsidR="00131678" w:rsidRPr="0028585E" w14:paraId="410D07A6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40F2E376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31678" w:rsidRPr="0028585E" w14:paraId="2B3F3869" w14:textId="77777777" w:rsidTr="0090438E">
        <w:trPr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2BEB46B8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04CB65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FBD7A1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E8C11BA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E910F65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E087539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585FC40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02AF67F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28585E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31678" w:rsidRPr="0028585E" w14:paraId="3A65D409" w14:textId="77777777" w:rsidTr="0090438E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363D88E" w14:textId="77777777" w:rsidR="00131678" w:rsidRPr="0028585E" w:rsidRDefault="00131678" w:rsidP="006F78C4">
            <w:pPr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18779335" w14:textId="77777777" w:rsidR="00131678" w:rsidRPr="0028585E" w:rsidRDefault="00131678" w:rsidP="006F78C4">
            <w:pPr>
              <w:rPr>
                <w:rFonts w:ascii="Times New Roman" w:hAnsi="Times New Roman"/>
                <w:spacing w:val="-2"/>
              </w:rPr>
            </w:pPr>
            <w:r w:rsidRPr="0028585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E572701" w14:textId="77777777" w:rsidR="00131678" w:rsidRPr="0028585E" w:rsidRDefault="00131678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0802788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F7961E6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EAD9810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AF59AE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66104711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198355BB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E7CB8C1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71C8AB70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009CA387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F8429EB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49159B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ACEB140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672CB34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CEA5365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48E2ACD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D0CBD88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CFFA0D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61B890EC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2F6F5A48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143A13D7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17CF83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380A09C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89E2B7E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6F76669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C20C661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673102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1CFF549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201F05F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6ADABC53" w14:textId="77777777" w:rsidTr="0090438E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5DE759F7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734275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53C9414B" w14:textId="77777777" w:rsidR="00131678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31678" w:rsidRPr="0028585E" w14:paraId="5232B93F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477B370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2BB01E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2A106656" w14:textId="77777777" w:rsidR="00131678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31678" w:rsidRPr="0028585E" w14:paraId="671C33E4" w14:textId="77777777" w:rsidTr="0090438E">
        <w:trPr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7EF99514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D90F62" w14:textId="77777777" w:rsidR="00131678" w:rsidRPr="0028585E" w:rsidRDefault="00131678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</w:rPr>
              <w:t>rodzina, obywatele oraz gospodarstwa domowe</w:t>
            </w:r>
            <w:r w:rsidRPr="0028585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6D300AD3" w14:textId="03A95BCF" w:rsidR="00AF4630" w:rsidRPr="0028585E" w:rsidRDefault="009D3F1F" w:rsidP="00CF1B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Pr="009D3F1F">
              <w:rPr>
                <w:rFonts w:ascii="Times New Roman" w:hAnsi="Times New Roman"/>
                <w:color w:val="000000"/>
              </w:rPr>
              <w:t xml:space="preserve">drożenie systemu rekompensat za szkody bez orzekania o winie ułatwi </w:t>
            </w:r>
            <w:r w:rsidR="00AF4630" w:rsidRPr="009D3F1F">
              <w:rPr>
                <w:rFonts w:ascii="Times New Roman" w:hAnsi="Times New Roman"/>
                <w:color w:val="000000"/>
              </w:rPr>
              <w:t xml:space="preserve">dostęp </w:t>
            </w:r>
            <w:r w:rsidRPr="009D3F1F">
              <w:rPr>
                <w:rFonts w:ascii="Times New Roman" w:hAnsi="Times New Roman"/>
                <w:color w:val="000000"/>
              </w:rPr>
              <w:t xml:space="preserve">dla </w:t>
            </w:r>
            <w:r w:rsidR="00AF4630" w:rsidRPr="009D3F1F">
              <w:rPr>
                <w:rFonts w:ascii="Times New Roman" w:hAnsi="Times New Roman"/>
                <w:color w:val="000000"/>
              </w:rPr>
              <w:t>poszkodowanych pacjentów</w:t>
            </w:r>
            <w:r w:rsidRPr="009D3F1F">
              <w:rPr>
                <w:rFonts w:ascii="Times New Roman" w:hAnsi="Times New Roman"/>
                <w:color w:val="000000"/>
              </w:rPr>
              <w:t>, a także ich krewn</w:t>
            </w:r>
            <w:r w:rsidR="001A3305">
              <w:rPr>
                <w:rFonts w:ascii="Times New Roman" w:hAnsi="Times New Roman"/>
                <w:color w:val="000000"/>
              </w:rPr>
              <w:t>ych</w:t>
            </w:r>
            <w:r w:rsidRPr="009D3F1F">
              <w:rPr>
                <w:rFonts w:ascii="Times New Roman" w:hAnsi="Times New Roman"/>
                <w:color w:val="000000"/>
              </w:rPr>
              <w:t xml:space="preserve"> pierwszego stopnia, niepozostając</w:t>
            </w:r>
            <w:r w:rsidR="001A3305">
              <w:rPr>
                <w:rFonts w:ascii="Times New Roman" w:hAnsi="Times New Roman"/>
                <w:color w:val="000000"/>
              </w:rPr>
              <w:t>ych</w:t>
            </w:r>
            <w:r w:rsidRPr="009D3F1F">
              <w:rPr>
                <w:rFonts w:ascii="Times New Roman" w:hAnsi="Times New Roman"/>
                <w:color w:val="000000"/>
              </w:rPr>
              <w:t xml:space="preserve"> w separacji małżonk</w:t>
            </w:r>
            <w:r w:rsidR="001A3305">
              <w:rPr>
                <w:rFonts w:ascii="Times New Roman" w:hAnsi="Times New Roman"/>
                <w:color w:val="000000"/>
              </w:rPr>
              <w:t>ów</w:t>
            </w:r>
            <w:r w:rsidRPr="009D3F1F">
              <w:rPr>
                <w:rFonts w:ascii="Times New Roman" w:hAnsi="Times New Roman"/>
                <w:color w:val="000000"/>
              </w:rPr>
              <w:t xml:space="preserve">, </w:t>
            </w:r>
            <w:r w:rsidR="001A3305">
              <w:rPr>
                <w:rFonts w:ascii="Times New Roman" w:hAnsi="Times New Roman"/>
                <w:color w:val="000000"/>
              </w:rPr>
              <w:t>osób</w:t>
            </w:r>
            <w:r w:rsidRPr="009D3F1F">
              <w:rPr>
                <w:rFonts w:ascii="Times New Roman" w:hAnsi="Times New Roman"/>
                <w:color w:val="000000"/>
              </w:rPr>
              <w:t xml:space="preserve"> pozostając</w:t>
            </w:r>
            <w:r w:rsidR="001A3305">
              <w:rPr>
                <w:rFonts w:ascii="Times New Roman" w:hAnsi="Times New Roman"/>
                <w:color w:val="000000"/>
              </w:rPr>
              <w:t xml:space="preserve">ych </w:t>
            </w:r>
            <w:r w:rsidR="001A3305">
              <w:rPr>
                <w:rFonts w:ascii="Times New Roman" w:hAnsi="Times New Roman"/>
                <w:color w:val="000000"/>
              </w:rPr>
              <w:br/>
            </w:r>
            <w:r w:rsidRPr="009D3F1F">
              <w:rPr>
                <w:rFonts w:ascii="Times New Roman" w:hAnsi="Times New Roman"/>
                <w:color w:val="000000"/>
              </w:rPr>
              <w:t xml:space="preserve">w stosunku przysposobienia oraz </w:t>
            </w:r>
            <w:r w:rsidR="001A3305">
              <w:rPr>
                <w:rFonts w:ascii="Times New Roman" w:hAnsi="Times New Roman"/>
                <w:color w:val="000000"/>
              </w:rPr>
              <w:t>osób</w:t>
            </w:r>
            <w:r w:rsidRPr="009D3F1F">
              <w:rPr>
                <w:rFonts w:ascii="Times New Roman" w:hAnsi="Times New Roman"/>
                <w:color w:val="000000"/>
              </w:rPr>
              <w:t xml:space="preserve"> pozostając</w:t>
            </w:r>
            <w:r w:rsidR="001A3305">
              <w:rPr>
                <w:rFonts w:ascii="Times New Roman" w:hAnsi="Times New Roman"/>
                <w:color w:val="000000"/>
              </w:rPr>
              <w:t xml:space="preserve">ych </w:t>
            </w:r>
            <w:r w:rsidRPr="009D3F1F">
              <w:rPr>
                <w:rFonts w:ascii="Times New Roman" w:hAnsi="Times New Roman"/>
                <w:color w:val="000000"/>
              </w:rPr>
              <w:t>z pacjentem we wspólnym pożyciu</w:t>
            </w:r>
            <w:r>
              <w:rPr>
                <w:rFonts w:ascii="Times New Roman" w:hAnsi="Times New Roman"/>
                <w:color w:val="000000"/>
              </w:rPr>
              <w:t xml:space="preserve"> ( w przypadku śmierci pacjenta)</w:t>
            </w:r>
            <w:r w:rsidRPr="009D3F1F">
              <w:rPr>
                <w:rFonts w:ascii="Times New Roman" w:hAnsi="Times New Roman"/>
                <w:color w:val="000000"/>
              </w:rPr>
              <w:t xml:space="preserve"> jako osób uprawnionych do złożenia wniosku o przyznanie świadczenia kompensacyjnego.</w:t>
            </w:r>
            <w:r w:rsidR="001A3305">
              <w:rPr>
                <w:rFonts w:ascii="Times New Roman" w:hAnsi="Times New Roman"/>
                <w:color w:val="000000"/>
              </w:rPr>
              <w:t xml:space="preserve"> R</w:t>
            </w:r>
            <w:r w:rsidR="001A3305" w:rsidRPr="001A3305">
              <w:rPr>
                <w:rFonts w:ascii="Times New Roman" w:hAnsi="Times New Roman"/>
                <w:color w:val="000000"/>
              </w:rPr>
              <w:t>ozporządzenia</w:t>
            </w:r>
            <w:r w:rsidR="001A3305">
              <w:rPr>
                <w:rFonts w:ascii="Times New Roman" w:hAnsi="Times New Roman"/>
                <w:color w:val="000000"/>
              </w:rPr>
              <w:t xml:space="preserve"> w sposób </w:t>
            </w:r>
            <w:r w:rsidR="001A3305" w:rsidRPr="001A3305">
              <w:rPr>
                <w:rFonts w:ascii="Times New Roman" w:hAnsi="Times New Roman"/>
                <w:color w:val="000000"/>
              </w:rPr>
              <w:t>przejrzyst</w:t>
            </w:r>
            <w:r w:rsidR="00CF1B25">
              <w:rPr>
                <w:rFonts w:ascii="Times New Roman" w:hAnsi="Times New Roman"/>
                <w:color w:val="000000"/>
              </w:rPr>
              <w:t xml:space="preserve">y </w:t>
            </w:r>
            <w:r w:rsidR="001A3305" w:rsidRPr="001A3305">
              <w:rPr>
                <w:rFonts w:ascii="Times New Roman" w:hAnsi="Times New Roman"/>
                <w:color w:val="000000"/>
              </w:rPr>
              <w:t>ustala wysokości świadczenia kompensacyjnego oraz zapewnienia ochron</w:t>
            </w:r>
            <w:r w:rsidR="00CF1B25">
              <w:rPr>
                <w:rFonts w:ascii="Times New Roman" w:hAnsi="Times New Roman"/>
                <w:color w:val="000000"/>
              </w:rPr>
              <w:t xml:space="preserve">ę </w:t>
            </w:r>
            <w:r w:rsidR="001A3305" w:rsidRPr="001A3305">
              <w:rPr>
                <w:rFonts w:ascii="Times New Roman" w:hAnsi="Times New Roman"/>
                <w:color w:val="000000"/>
              </w:rPr>
              <w:t>interesów wnioskodawców.</w:t>
            </w:r>
          </w:p>
        </w:tc>
      </w:tr>
      <w:tr w:rsidR="0028585E" w:rsidRPr="0028585E" w14:paraId="4944740F" w14:textId="77777777" w:rsidTr="0090438E">
        <w:trPr>
          <w:trHeight w:val="596"/>
          <w:jc w:val="center"/>
        </w:trPr>
        <w:tc>
          <w:tcPr>
            <w:tcW w:w="1596" w:type="dxa"/>
            <w:shd w:val="clear" w:color="auto" w:fill="FFFFFF"/>
          </w:tcPr>
          <w:p w14:paraId="3FFF99C1" w14:textId="77777777" w:rsidR="0028585E" w:rsidRPr="0028585E" w:rsidRDefault="0028585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BBA587B" w14:textId="77777777" w:rsidR="0028585E" w:rsidRPr="0028585E" w:rsidRDefault="0028585E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28585E">
              <w:rPr>
                <w:rFonts w:ascii="Times New Roman" w:hAnsi="Times New Roman"/>
              </w:rPr>
              <w:t xml:space="preserve">osoby starsze </w:t>
            </w:r>
            <w:r w:rsidRPr="0028585E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46E13895" w14:textId="77777777" w:rsidR="0028585E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31678" w:rsidRPr="0028585E" w14:paraId="4E0364FA" w14:textId="77777777" w:rsidTr="0090438E">
        <w:trPr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62254BAC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D4F8B9" w14:textId="77777777" w:rsidR="00131678" w:rsidRPr="0028585E" w:rsidRDefault="00131678" w:rsidP="001F42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4456B8FC" w14:textId="77777777" w:rsidR="00131678" w:rsidRPr="0028585E" w:rsidRDefault="00131678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2FAF7B74" w14:textId="77777777" w:rsidTr="0090438E">
        <w:trPr>
          <w:trHeight w:val="1267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7345A4F5" w14:textId="77777777" w:rsidR="00131678" w:rsidRPr="0028585E" w:rsidRDefault="00131678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51D6388C" w14:textId="5D471FC2" w:rsidR="00B2693E" w:rsidRPr="0028585E" w:rsidRDefault="005E1625" w:rsidP="00C81DB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</w:t>
            </w:r>
            <w:r w:rsidR="00C07AAA" w:rsidRPr="0028585E">
              <w:rPr>
                <w:rFonts w:ascii="Times New Roman" w:hAnsi="Times New Roman"/>
                <w:color w:val="000000"/>
              </w:rPr>
              <w:t>rojektowane rozpo</w:t>
            </w:r>
            <w:r w:rsidR="00131678" w:rsidRPr="0028585E">
              <w:rPr>
                <w:rFonts w:ascii="Times New Roman" w:hAnsi="Times New Roman"/>
                <w:color w:val="000000"/>
              </w:rPr>
              <w:t>rządzenie nie będzie miało wpływu na konkurencyjność gospodarki</w:t>
            </w:r>
            <w:r w:rsidR="00C07AAA" w:rsidRPr="0028585E">
              <w:rPr>
                <w:rFonts w:ascii="Times New Roman" w:hAnsi="Times New Roman"/>
                <w:color w:val="000000"/>
              </w:rPr>
              <w:t xml:space="preserve"> </w:t>
            </w:r>
            <w:r w:rsidR="00131678" w:rsidRPr="0028585E">
              <w:rPr>
                <w:rFonts w:ascii="Times New Roman" w:hAnsi="Times New Roman"/>
                <w:color w:val="000000"/>
              </w:rPr>
              <w:t>i</w:t>
            </w:r>
            <w:r w:rsidR="00A01AC6">
              <w:rPr>
                <w:rFonts w:ascii="Times New Roman" w:hAnsi="Times New Roman"/>
                <w:color w:val="000000"/>
              </w:rPr>
              <w:t> </w:t>
            </w:r>
            <w:r w:rsidR="00131678" w:rsidRPr="0028585E">
              <w:rPr>
                <w:rFonts w:ascii="Times New Roman" w:hAnsi="Times New Roman"/>
                <w:color w:val="000000"/>
              </w:rPr>
              <w:t xml:space="preserve">przedsiębiorczość. </w:t>
            </w:r>
          </w:p>
          <w:p w14:paraId="22444248" w14:textId="6D85DBAB" w:rsidR="008F6215" w:rsidRPr="0028585E" w:rsidRDefault="005E1625" w:rsidP="005E16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Projektowane rozporządzenie,</w:t>
            </w:r>
            <w:r w:rsidR="008F6215" w:rsidRPr="0028585E">
              <w:rPr>
                <w:rFonts w:ascii="Times New Roman" w:hAnsi="Times New Roman"/>
                <w:color w:val="000000"/>
              </w:rPr>
              <w:t xml:space="preserve"> nie będzie miało wpływu na sytuację ekonomiczną i społeczną rodzin a także osób niepełnosprawnych i starszych</w:t>
            </w:r>
            <w:r w:rsidR="0052280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31678" w:rsidRPr="008B4FE6" w14:paraId="35D12D7E" w14:textId="77777777" w:rsidTr="0090438E">
        <w:trPr>
          <w:trHeight w:val="34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A1FECED" w14:textId="77777777" w:rsidR="00131678" w:rsidRPr="008B4FE6" w:rsidRDefault="00131678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31678" w:rsidRPr="008B4FE6" w14:paraId="6F020FC6" w14:textId="77777777" w:rsidTr="0090438E">
        <w:trPr>
          <w:trHeight w:val="151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34CB1C1B" w14:textId="77777777" w:rsidR="00131678" w:rsidRPr="008B4FE6" w:rsidRDefault="0013167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31678" w:rsidRPr="008B4FE6" w14:paraId="3D5FFB3A" w14:textId="77777777" w:rsidTr="0090438E">
        <w:trPr>
          <w:trHeight w:val="946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3D240236" w14:textId="77777777" w:rsidR="00131678" w:rsidRDefault="00131678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9759F05" w14:textId="77777777" w:rsidR="00131678" w:rsidRDefault="0013167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0624EA5" w14:textId="77777777" w:rsidR="00131678" w:rsidRDefault="0013167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66FE2E2" w14:textId="33793D48" w:rsidR="00131678" w:rsidRDefault="008B396E" w:rsidP="004F146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3167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31678" w:rsidRPr="008B4FE6" w14:paraId="0DA1152D" w14:textId="77777777" w:rsidTr="0090438E">
        <w:trPr>
          <w:trHeight w:val="1245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2635B51E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71F997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8110D0" w14:textId="77777777" w:rsidR="00131678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26ED83F" w14:textId="77777777" w:rsidR="00131678" w:rsidRPr="008B4FE6" w:rsidRDefault="00131678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6ADD2D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BB3DD98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E48C652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8ECF0D0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4DF17CE" w14:textId="77777777" w:rsidR="00131678" w:rsidRPr="008B4FE6" w:rsidRDefault="00131678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678" w:rsidRPr="008B4FE6" w14:paraId="28C7DC30" w14:textId="77777777" w:rsidTr="0090438E">
        <w:trPr>
          <w:trHeight w:val="870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77B622EE" w14:textId="77777777" w:rsidR="00131678" w:rsidRPr="008B4FE6" w:rsidRDefault="0013167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166FE85" w14:textId="77777777" w:rsidR="00131678" w:rsidRDefault="0013167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73F0A1D" w14:textId="77777777" w:rsidR="00131678" w:rsidRDefault="0013167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73AD30" w14:textId="1499036F" w:rsidR="00131678" w:rsidRPr="008B4FE6" w:rsidRDefault="00D146E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31678" w:rsidRPr="004F1461">
              <w:rPr>
                <w:rFonts w:ascii="Times New Roman" w:hAnsi="Times New Roman"/>
                <w:color w:val="000000"/>
              </w:rPr>
              <w:t xml:space="preserve"> </w:t>
            </w:r>
            <w:r w:rsidR="004A4993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31678" w:rsidRPr="008B4FE6" w14:paraId="1C93876E" w14:textId="77777777" w:rsidTr="0090438E">
        <w:trPr>
          <w:trHeight w:val="630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1656D76F" w14:textId="77777777" w:rsidR="004335C8" w:rsidRPr="008B4FE6" w:rsidRDefault="00131678" w:rsidP="00C07AAA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35C8">
              <w:rPr>
                <w:rFonts w:ascii="Times New Roman" w:hAnsi="Times New Roman"/>
                <w:color w:val="000000"/>
              </w:rPr>
              <w:t>Przedmiotowe</w:t>
            </w:r>
            <w:r w:rsidR="00BC32B4">
              <w:rPr>
                <w:rFonts w:ascii="Times New Roman" w:hAnsi="Times New Roman"/>
                <w:color w:val="000000"/>
              </w:rPr>
              <w:t xml:space="preserve"> </w:t>
            </w:r>
            <w:r w:rsidR="00C07AAA">
              <w:rPr>
                <w:rFonts w:ascii="Times New Roman" w:hAnsi="Times New Roman"/>
                <w:color w:val="000000"/>
              </w:rPr>
              <w:t>rozpo</w:t>
            </w:r>
            <w:r w:rsidR="00BC32B4">
              <w:rPr>
                <w:rFonts w:ascii="Times New Roman" w:hAnsi="Times New Roman"/>
                <w:color w:val="000000"/>
              </w:rPr>
              <w:t>rządzenie nie wprowadza</w:t>
            </w:r>
            <w:r w:rsidRPr="004335C8">
              <w:rPr>
                <w:rFonts w:ascii="Times New Roman" w:hAnsi="Times New Roman"/>
                <w:color w:val="000000"/>
              </w:rPr>
              <w:t xml:space="preserve"> żadnych zmian w aktualnych regulacjach. </w:t>
            </w:r>
          </w:p>
        </w:tc>
      </w:tr>
      <w:tr w:rsidR="00131678" w:rsidRPr="008B4FE6" w14:paraId="60E361CF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62BF5316" w14:textId="77777777" w:rsidR="00131678" w:rsidRPr="008B4FE6" w:rsidRDefault="00131678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31678" w:rsidRPr="008B4FE6" w14:paraId="50F3F27F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0E2C34D8" w14:textId="77777777" w:rsidR="00131678" w:rsidRPr="008B4FE6" w:rsidRDefault="00131678" w:rsidP="00C07AA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</w:t>
            </w:r>
            <w:r w:rsidR="00C07AAA">
              <w:rPr>
                <w:rFonts w:ascii="Times New Roman" w:hAnsi="Times New Roman"/>
                <w:color w:val="000000"/>
              </w:rPr>
              <w:t>rozpo</w:t>
            </w:r>
            <w:r>
              <w:rPr>
                <w:rFonts w:ascii="Times New Roman" w:hAnsi="Times New Roman"/>
                <w:color w:val="000000"/>
              </w:rPr>
              <w:t>rządzenie nie będzie miało wpływu na rynek pracy.</w:t>
            </w:r>
          </w:p>
        </w:tc>
      </w:tr>
      <w:tr w:rsidR="00131678" w:rsidRPr="008B4FE6" w14:paraId="6ADB4AE9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39AADC89" w14:textId="77777777" w:rsidR="00131678" w:rsidRPr="008B4FE6" w:rsidRDefault="00131678" w:rsidP="003A144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31678" w:rsidRPr="008B4FE6" w14:paraId="5E4732BB" w14:textId="77777777" w:rsidTr="0090438E">
        <w:trPr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79D5AFFF" w14:textId="77777777" w:rsidR="0028585E" w:rsidRPr="008B4FE6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5CDC472" w14:textId="77777777" w:rsid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1F6182B" w14:textId="77777777" w:rsidR="00131678" w:rsidRPr="008B4FE6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909D96D" w14:textId="77777777" w:rsidR="0028585E" w:rsidRPr="008B4FE6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9E70016" w14:textId="77777777" w:rsid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DFB55DD" w14:textId="77777777" w:rsidR="00131678" w:rsidRPr="008B4FE6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1E19BB28" w14:textId="77777777" w:rsidR="00131678" w:rsidRDefault="00131678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C2DA607" w14:textId="7F0EC62F" w:rsidR="00131678" w:rsidRPr="008B4FE6" w:rsidRDefault="00D146E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0211">
              <w:rPr>
                <w:rFonts w:ascii="Times New Roman" w:hAnsi="Times New Roman"/>
                <w:color w:val="000000"/>
              </w:rPr>
              <w:t xml:space="preserve"> </w:t>
            </w:r>
            <w:r w:rsidR="0013167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31678" w:rsidRPr="008B4FE6" w14:paraId="21DAF58E" w14:textId="77777777" w:rsidTr="0090438E">
        <w:trPr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72281E" w14:textId="77777777" w:rsidR="00131678" w:rsidRPr="008B4FE6" w:rsidRDefault="00131678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7279EE39" w14:textId="77777777" w:rsidR="00131678" w:rsidRPr="008B4FE6" w:rsidRDefault="001316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AB4ED21" w14:textId="0C9A2BF3" w:rsidR="00131678" w:rsidRPr="008B4FE6" w:rsidRDefault="008B396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EFE">
              <w:rPr>
                <w:rFonts w:ascii="Times New Roman" w:hAnsi="Times New Roman"/>
                <w:color w:val="000000"/>
                <w:spacing w:val="-2"/>
              </w:rPr>
              <w:t>Projektowane rozporządzenie określa przejrzyste zasady ustalania wysokości świadczenia kompensacyjnego</w:t>
            </w:r>
            <w:r w:rsidR="00A01AC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561EFE">
              <w:rPr>
                <w:rFonts w:ascii="Times New Roman" w:hAnsi="Times New Roman"/>
                <w:color w:val="000000"/>
                <w:spacing w:val="-2"/>
              </w:rPr>
              <w:t xml:space="preserve"> co pozwoli zapewnić ochronę interesów wnioskodawców</w:t>
            </w:r>
            <w:r>
              <w:rPr>
                <w:rFonts w:ascii="Times New Roman" w:hAnsi="Times New Roman"/>
                <w:color w:val="000000"/>
                <w:spacing w:val="-2"/>
              </w:rPr>
              <w:t>, ubiegających się o</w:t>
            </w:r>
            <w:r w:rsidR="00A01AC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61EFE">
              <w:rPr>
                <w:rFonts w:ascii="Times New Roman" w:hAnsi="Times New Roman"/>
                <w:color w:val="000000"/>
                <w:spacing w:val="-2"/>
              </w:rPr>
              <w:t>świadczenia z tytułu zakażenia biologicznym czynnikiem chorobotwórczym, uszkodzenia ciała lub rozstroju zdrowia albo śmierci pacjenta.</w:t>
            </w:r>
          </w:p>
          <w:p w14:paraId="19F9DE89" w14:textId="77777777" w:rsidR="00131678" w:rsidRPr="008B4FE6" w:rsidRDefault="001316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1678" w:rsidRPr="008B4FE6" w14:paraId="088602B6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680AFC82" w14:textId="77777777" w:rsidR="00131678" w:rsidRPr="00627221" w:rsidRDefault="00131678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31678" w:rsidRPr="008B4FE6" w14:paraId="084A8922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1822C0C8" w14:textId="1194ADEC" w:rsidR="005B475D" w:rsidRPr="00B37C80" w:rsidRDefault="000B043B" w:rsidP="00FC5BF6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</w:t>
            </w:r>
            <w:r w:rsidR="00CD0366">
              <w:rPr>
                <w:rFonts w:ascii="Times New Roman" w:hAnsi="Times New Roman"/>
                <w:spacing w:val="-2"/>
              </w:rPr>
              <w:t>wejdzie</w:t>
            </w:r>
            <w:r w:rsidR="00CD0366" w:rsidRPr="000B043B">
              <w:rPr>
                <w:rFonts w:ascii="Times New Roman" w:hAnsi="Times New Roman"/>
                <w:spacing w:val="-2"/>
              </w:rPr>
              <w:t xml:space="preserve"> </w:t>
            </w:r>
            <w:r w:rsidRPr="000B043B">
              <w:rPr>
                <w:rFonts w:ascii="Times New Roman" w:hAnsi="Times New Roman"/>
                <w:spacing w:val="-2"/>
              </w:rPr>
              <w:t xml:space="preserve">w życie </w:t>
            </w:r>
            <w:r w:rsidR="00207FC9">
              <w:rPr>
                <w:rFonts w:ascii="Times New Roman" w:hAnsi="Times New Roman"/>
                <w:spacing w:val="-2"/>
              </w:rPr>
              <w:t>z dniem następującym po dniu</w:t>
            </w:r>
            <w:r w:rsidR="00207FC9" w:rsidRPr="002B19F9">
              <w:rPr>
                <w:rFonts w:ascii="Times New Roman" w:hAnsi="Times New Roman"/>
                <w:spacing w:val="-2"/>
              </w:rPr>
              <w:t xml:space="preserve"> </w:t>
            </w:r>
            <w:r w:rsidRPr="000B043B">
              <w:rPr>
                <w:rFonts w:ascii="Times New Roman" w:hAnsi="Times New Roman"/>
                <w:spacing w:val="-2"/>
              </w:rPr>
              <w:t>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31678" w:rsidRPr="008B4FE6" w14:paraId="55E8A141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2E7B93FA" w14:textId="77777777" w:rsidR="00131678" w:rsidRPr="008B4FE6" w:rsidRDefault="00131678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31678" w:rsidRPr="008B4FE6" w14:paraId="20FDD842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587F26BC" w14:textId="77777777" w:rsidR="00131678" w:rsidRPr="00B37C80" w:rsidRDefault="00131678" w:rsidP="00C07AA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 uwagi na zakres projektowanego </w:t>
            </w:r>
            <w:r w:rsidR="00C07AAA">
              <w:rPr>
                <w:rFonts w:ascii="Times New Roman" w:hAnsi="Times New Roman"/>
                <w:color w:val="000000"/>
                <w:spacing w:val="-2"/>
              </w:rPr>
              <w:t>rozpo</w:t>
            </w:r>
            <w:r>
              <w:rPr>
                <w:rFonts w:ascii="Times New Roman" w:hAnsi="Times New Roman"/>
                <w:color w:val="000000"/>
                <w:spacing w:val="-2"/>
              </w:rPr>
              <w:t>rządzenia brak jest konieczności ewaluacji efektów projektu.</w:t>
            </w:r>
          </w:p>
        </w:tc>
      </w:tr>
      <w:tr w:rsidR="00131678" w:rsidRPr="008B4FE6" w14:paraId="48FBB357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455E2D46" w14:textId="77777777" w:rsidR="00131678" w:rsidRPr="008B4FE6" w:rsidRDefault="00131678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31678" w:rsidRPr="008B4FE6" w14:paraId="7A56D990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7B1BF36F" w14:textId="77777777" w:rsidR="00E44FB6" w:rsidRPr="00B37C80" w:rsidRDefault="0028585E" w:rsidP="004A499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70E56D69" w14:textId="77777777" w:rsidR="006176ED" w:rsidRPr="00522D94" w:rsidRDefault="006176ED" w:rsidP="00226233">
      <w:pPr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219C" w14:textId="77777777" w:rsidR="007F4E8D" w:rsidRDefault="007F4E8D" w:rsidP="00044739">
      <w:pPr>
        <w:spacing w:line="240" w:lineRule="auto"/>
      </w:pPr>
      <w:r>
        <w:separator/>
      </w:r>
    </w:p>
  </w:endnote>
  <w:endnote w:type="continuationSeparator" w:id="0">
    <w:p w14:paraId="262EE876" w14:textId="77777777" w:rsidR="007F4E8D" w:rsidRDefault="007F4E8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5E6A" w14:textId="77777777" w:rsidR="007F4E8D" w:rsidRDefault="007F4E8D" w:rsidP="00044739">
      <w:pPr>
        <w:spacing w:line="240" w:lineRule="auto"/>
      </w:pPr>
      <w:r>
        <w:separator/>
      </w:r>
    </w:p>
  </w:footnote>
  <w:footnote w:type="continuationSeparator" w:id="0">
    <w:p w14:paraId="5D930C25" w14:textId="77777777" w:rsidR="007F4E8D" w:rsidRDefault="007F4E8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986"/>
    <w:multiLevelType w:val="hybridMultilevel"/>
    <w:tmpl w:val="2F66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687D94"/>
    <w:multiLevelType w:val="hybridMultilevel"/>
    <w:tmpl w:val="6D2E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F6A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F3C97"/>
    <w:multiLevelType w:val="hybridMultilevel"/>
    <w:tmpl w:val="6D2E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F6A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5956C13"/>
    <w:multiLevelType w:val="hybridMultilevel"/>
    <w:tmpl w:val="C262C88E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6EF9"/>
    <w:multiLevelType w:val="hybridMultilevel"/>
    <w:tmpl w:val="3634E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2F30BD"/>
    <w:multiLevelType w:val="hybridMultilevel"/>
    <w:tmpl w:val="DAA48992"/>
    <w:lvl w:ilvl="0" w:tplc="DFD2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047ED8"/>
    <w:multiLevelType w:val="hybridMultilevel"/>
    <w:tmpl w:val="0F2EB430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8160C52"/>
    <w:multiLevelType w:val="hybridMultilevel"/>
    <w:tmpl w:val="8C528AD2"/>
    <w:lvl w:ilvl="0" w:tplc="DFD2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885E3C"/>
    <w:multiLevelType w:val="hybridMultilevel"/>
    <w:tmpl w:val="E6EEB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3883590"/>
    <w:multiLevelType w:val="hybridMultilevel"/>
    <w:tmpl w:val="267A5ED4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369D1"/>
    <w:multiLevelType w:val="hybridMultilevel"/>
    <w:tmpl w:val="F08A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17CAE"/>
    <w:multiLevelType w:val="hybridMultilevel"/>
    <w:tmpl w:val="9F84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33791060">
    <w:abstractNumId w:val="6"/>
  </w:num>
  <w:num w:numId="2" w16cid:durableId="1314211946">
    <w:abstractNumId w:val="0"/>
  </w:num>
  <w:num w:numId="3" w16cid:durableId="1052003328">
    <w:abstractNumId w:val="12"/>
  </w:num>
  <w:num w:numId="4" w16cid:durableId="1474758661">
    <w:abstractNumId w:val="26"/>
  </w:num>
  <w:num w:numId="5" w16cid:durableId="1658876463">
    <w:abstractNumId w:val="2"/>
  </w:num>
  <w:num w:numId="6" w16cid:durableId="828911664">
    <w:abstractNumId w:val="11"/>
  </w:num>
  <w:num w:numId="7" w16cid:durableId="1258633307">
    <w:abstractNumId w:val="18"/>
  </w:num>
  <w:num w:numId="8" w16cid:durableId="804927418">
    <w:abstractNumId w:val="7"/>
  </w:num>
  <w:num w:numId="9" w16cid:durableId="1844664069">
    <w:abstractNumId w:val="20"/>
  </w:num>
  <w:num w:numId="10" w16cid:durableId="1702395882">
    <w:abstractNumId w:val="16"/>
  </w:num>
  <w:num w:numId="11" w16cid:durableId="820774297">
    <w:abstractNumId w:val="19"/>
  </w:num>
  <w:num w:numId="12" w16cid:durableId="318849268">
    <w:abstractNumId w:val="3"/>
  </w:num>
  <w:num w:numId="13" w16cid:durableId="1202132058">
    <w:abstractNumId w:val="14"/>
  </w:num>
  <w:num w:numId="14" w16cid:durableId="652955755">
    <w:abstractNumId w:val="27"/>
  </w:num>
  <w:num w:numId="15" w16cid:durableId="2137943531">
    <w:abstractNumId w:val="22"/>
  </w:num>
  <w:num w:numId="16" w16cid:durableId="379088003">
    <w:abstractNumId w:val="24"/>
  </w:num>
  <w:num w:numId="17" w16cid:durableId="1224172734">
    <w:abstractNumId w:val="8"/>
  </w:num>
  <w:num w:numId="18" w16cid:durableId="890464170">
    <w:abstractNumId w:val="30"/>
  </w:num>
  <w:num w:numId="19" w16cid:durableId="1016495955">
    <w:abstractNumId w:val="33"/>
  </w:num>
  <w:num w:numId="20" w16cid:durableId="1032415238">
    <w:abstractNumId w:val="23"/>
  </w:num>
  <w:num w:numId="21" w16cid:durableId="2058160517">
    <w:abstractNumId w:val="9"/>
  </w:num>
  <w:num w:numId="22" w16cid:durableId="2137721621">
    <w:abstractNumId w:val="29"/>
  </w:num>
  <w:num w:numId="23" w16cid:durableId="870998957">
    <w:abstractNumId w:val="28"/>
  </w:num>
  <w:num w:numId="24" w16cid:durableId="749888927">
    <w:abstractNumId w:val="17"/>
  </w:num>
  <w:num w:numId="25" w16cid:durableId="1278944938">
    <w:abstractNumId w:val="10"/>
  </w:num>
  <w:num w:numId="26" w16cid:durableId="1260524681">
    <w:abstractNumId w:val="15"/>
  </w:num>
  <w:num w:numId="27" w16cid:durableId="2011790154">
    <w:abstractNumId w:val="13"/>
  </w:num>
  <w:num w:numId="28" w16cid:durableId="498616412">
    <w:abstractNumId w:val="31"/>
  </w:num>
  <w:num w:numId="29" w16cid:durableId="175853536">
    <w:abstractNumId w:val="25"/>
  </w:num>
  <w:num w:numId="30" w16cid:durableId="1207789878">
    <w:abstractNumId w:val="4"/>
  </w:num>
  <w:num w:numId="31" w16cid:durableId="1204638319">
    <w:abstractNumId w:val="1"/>
  </w:num>
  <w:num w:numId="32" w16cid:durableId="462309650">
    <w:abstractNumId w:val="21"/>
  </w:num>
  <w:num w:numId="33" w16cid:durableId="1800878644">
    <w:abstractNumId w:val="5"/>
  </w:num>
  <w:num w:numId="34" w16cid:durableId="14579866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AC0"/>
    <w:rsid w:val="000022D5"/>
    <w:rsid w:val="00004C6A"/>
    <w:rsid w:val="00006098"/>
    <w:rsid w:val="00010F86"/>
    <w:rsid w:val="00012D11"/>
    <w:rsid w:val="00012FA3"/>
    <w:rsid w:val="00013EB5"/>
    <w:rsid w:val="00023836"/>
    <w:rsid w:val="00023D55"/>
    <w:rsid w:val="000356A9"/>
    <w:rsid w:val="00043079"/>
    <w:rsid w:val="00044138"/>
    <w:rsid w:val="00044739"/>
    <w:rsid w:val="00051637"/>
    <w:rsid w:val="000517DC"/>
    <w:rsid w:val="00054DF4"/>
    <w:rsid w:val="00054FE8"/>
    <w:rsid w:val="00056112"/>
    <w:rsid w:val="00056681"/>
    <w:rsid w:val="00062642"/>
    <w:rsid w:val="000648A7"/>
    <w:rsid w:val="00065EE6"/>
    <w:rsid w:val="0006618B"/>
    <w:rsid w:val="000670C0"/>
    <w:rsid w:val="00071B99"/>
    <w:rsid w:val="00072E55"/>
    <w:rsid w:val="000756E5"/>
    <w:rsid w:val="0007704E"/>
    <w:rsid w:val="00077B30"/>
    <w:rsid w:val="00080EC8"/>
    <w:rsid w:val="000826B0"/>
    <w:rsid w:val="00086B3B"/>
    <w:rsid w:val="000944AC"/>
    <w:rsid w:val="00094CB9"/>
    <w:rsid w:val="00095369"/>
    <w:rsid w:val="000956B2"/>
    <w:rsid w:val="000969E7"/>
    <w:rsid w:val="000A23DE"/>
    <w:rsid w:val="000A4020"/>
    <w:rsid w:val="000B043B"/>
    <w:rsid w:val="000B54FB"/>
    <w:rsid w:val="000C0211"/>
    <w:rsid w:val="000C29B0"/>
    <w:rsid w:val="000C76FC"/>
    <w:rsid w:val="000D25BA"/>
    <w:rsid w:val="000D38FC"/>
    <w:rsid w:val="000D4D90"/>
    <w:rsid w:val="000E2D10"/>
    <w:rsid w:val="000E4990"/>
    <w:rsid w:val="000E796A"/>
    <w:rsid w:val="000F02E5"/>
    <w:rsid w:val="000F3204"/>
    <w:rsid w:val="000F6B5B"/>
    <w:rsid w:val="0010096C"/>
    <w:rsid w:val="0010548B"/>
    <w:rsid w:val="001072D1"/>
    <w:rsid w:val="00111D03"/>
    <w:rsid w:val="00117017"/>
    <w:rsid w:val="0012214C"/>
    <w:rsid w:val="00130E8E"/>
    <w:rsid w:val="00131678"/>
    <w:rsid w:val="00131D70"/>
    <w:rsid w:val="0013216E"/>
    <w:rsid w:val="00132367"/>
    <w:rsid w:val="001337DD"/>
    <w:rsid w:val="001401B5"/>
    <w:rsid w:val="00140BE3"/>
    <w:rsid w:val="001422B9"/>
    <w:rsid w:val="0014665F"/>
    <w:rsid w:val="0015180C"/>
    <w:rsid w:val="00153464"/>
    <w:rsid w:val="001541B3"/>
    <w:rsid w:val="00155B15"/>
    <w:rsid w:val="001625BE"/>
    <w:rsid w:val="001643A4"/>
    <w:rsid w:val="00165F93"/>
    <w:rsid w:val="001668F2"/>
    <w:rsid w:val="0017006A"/>
    <w:rsid w:val="001727BB"/>
    <w:rsid w:val="00180D25"/>
    <w:rsid w:val="0018318D"/>
    <w:rsid w:val="0018572C"/>
    <w:rsid w:val="00187E79"/>
    <w:rsid w:val="00187F0D"/>
    <w:rsid w:val="00192CC5"/>
    <w:rsid w:val="00195206"/>
    <w:rsid w:val="001956A7"/>
    <w:rsid w:val="001A118A"/>
    <w:rsid w:val="001A2019"/>
    <w:rsid w:val="001A27F4"/>
    <w:rsid w:val="001A2D95"/>
    <w:rsid w:val="001A3305"/>
    <w:rsid w:val="001A332A"/>
    <w:rsid w:val="001B011A"/>
    <w:rsid w:val="001B3460"/>
    <w:rsid w:val="001B4593"/>
    <w:rsid w:val="001B48ED"/>
    <w:rsid w:val="001B4CA1"/>
    <w:rsid w:val="001B627C"/>
    <w:rsid w:val="001B75D8"/>
    <w:rsid w:val="001C1060"/>
    <w:rsid w:val="001C2B05"/>
    <w:rsid w:val="001C3C63"/>
    <w:rsid w:val="001C595F"/>
    <w:rsid w:val="001D3561"/>
    <w:rsid w:val="001D4732"/>
    <w:rsid w:val="001D5238"/>
    <w:rsid w:val="001D6A3C"/>
    <w:rsid w:val="001D6D51"/>
    <w:rsid w:val="001D7EA7"/>
    <w:rsid w:val="001D7FEC"/>
    <w:rsid w:val="001E35B9"/>
    <w:rsid w:val="001F4219"/>
    <w:rsid w:val="001F653A"/>
    <w:rsid w:val="001F6979"/>
    <w:rsid w:val="00202BC6"/>
    <w:rsid w:val="00203EAD"/>
    <w:rsid w:val="00205141"/>
    <w:rsid w:val="0020516B"/>
    <w:rsid w:val="00207FC9"/>
    <w:rsid w:val="00210563"/>
    <w:rsid w:val="00213559"/>
    <w:rsid w:val="00213BA3"/>
    <w:rsid w:val="00213EFD"/>
    <w:rsid w:val="002172F1"/>
    <w:rsid w:val="00222F56"/>
    <w:rsid w:val="00223C7B"/>
    <w:rsid w:val="00224427"/>
    <w:rsid w:val="00224AB1"/>
    <w:rsid w:val="00226233"/>
    <w:rsid w:val="0022687A"/>
    <w:rsid w:val="00227DFA"/>
    <w:rsid w:val="00230728"/>
    <w:rsid w:val="002337D3"/>
    <w:rsid w:val="00234040"/>
    <w:rsid w:val="00235CD2"/>
    <w:rsid w:val="00236859"/>
    <w:rsid w:val="00253AD8"/>
    <w:rsid w:val="00254DED"/>
    <w:rsid w:val="00255619"/>
    <w:rsid w:val="00255DAD"/>
    <w:rsid w:val="00256108"/>
    <w:rsid w:val="00260F33"/>
    <w:rsid w:val="002613BD"/>
    <w:rsid w:val="002624F1"/>
    <w:rsid w:val="00266A73"/>
    <w:rsid w:val="00270C81"/>
    <w:rsid w:val="00271558"/>
    <w:rsid w:val="00273BE7"/>
    <w:rsid w:val="00274396"/>
    <w:rsid w:val="00274862"/>
    <w:rsid w:val="00282D72"/>
    <w:rsid w:val="00283402"/>
    <w:rsid w:val="00284F2B"/>
    <w:rsid w:val="0028585E"/>
    <w:rsid w:val="00290FD6"/>
    <w:rsid w:val="0029130E"/>
    <w:rsid w:val="00292A1B"/>
    <w:rsid w:val="00294259"/>
    <w:rsid w:val="00296E92"/>
    <w:rsid w:val="002A13F1"/>
    <w:rsid w:val="002A2C81"/>
    <w:rsid w:val="002A7F3B"/>
    <w:rsid w:val="002B102D"/>
    <w:rsid w:val="002B3D1A"/>
    <w:rsid w:val="002C27D0"/>
    <w:rsid w:val="002C2C9B"/>
    <w:rsid w:val="002C685F"/>
    <w:rsid w:val="002D17D6"/>
    <w:rsid w:val="002D18D7"/>
    <w:rsid w:val="002D21CE"/>
    <w:rsid w:val="002D57E3"/>
    <w:rsid w:val="002E3DA3"/>
    <w:rsid w:val="002E450F"/>
    <w:rsid w:val="002E49C8"/>
    <w:rsid w:val="002E6B38"/>
    <w:rsid w:val="002E6D63"/>
    <w:rsid w:val="002E6E2B"/>
    <w:rsid w:val="002F500B"/>
    <w:rsid w:val="002F5252"/>
    <w:rsid w:val="002F5B38"/>
    <w:rsid w:val="002F67FB"/>
    <w:rsid w:val="00300991"/>
    <w:rsid w:val="00301959"/>
    <w:rsid w:val="00303511"/>
    <w:rsid w:val="00305B8A"/>
    <w:rsid w:val="0031161B"/>
    <w:rsid w:val="003136A9"/>
    <w:rsid w:val="003136C8"/>
    <w:rsid w:val="00323D04"/>
    <w:rsid w:val="00330371"/>
    <w:rsid w:val="00331BF9"/>
    <w:rsid w:val="00333201"/>
    <w:rsid w:val="0033495E"/>
    <w:rsid w:val="00334A79"/>
    <w:rsid w:val="00334D8D"/>
    <w:rsid w:val="00335BB7"/>
    <w:rsid w:val="00337345"/>
    <w:rsid w:val="0033787C"/>
    <w:rsid w:val="00337DD2"/>
    <w:rsid w:val="003404D1"/>
    <w:rsid w:val="00340910"/>
    <w:rsid w:val="003443FF"/>
    <w:rsid w:val="00346407"/>
    <w:rsid w:val="00355808"/>
    <w:rsid w:val="0035706E"/>
    <w:rsid w:val="003614EB"/>
    <w:rsid w:val="0036265C"/>
    <w:rsid w:val="00362C7E"/>
    <w:rsid w:val="00363309"/>
    <w:rsid w:val="00363601"/>
    <w:rsid w:val="003655E7"/>
    <w:rsid w:val="00365C1E"/>
    <w:rsid w:val="00373D5D"/>
    <w:rsid w:val="00376AC9"/>
    <w:rsid w:val="003856A8"/>
    <w:rsid w:val="003879CB"/>
    <w:rsid w:val="00387BB2"/>
    <w:rsid w:val="00393032"/>
    <w:rsid w:val="003944B8"/>
    <w:rsid w:val="00394B69"/>
    <w:rsid w:val="0039525C"/>
    <w:rsid w:val="00395361"/>
    <w:rsid w:val="0039638B"/>
    <w:rsid w:val="00396C18"/>
    <w:rsid w:val="00397078"/>
    <w:rsid w:val="003A09FC"/>
    <w:rsid w:val="003A1277"/>
    <w:rsid w:val="003A144D"/>
    <w:rsid w:val="003A68DA"/>
    <w:rsid w:val="003A6953"/>
    <w:rsid w:val="003B123C"/>
    <w:rsid w:val="003B6083"/>
    <w:rsid w:val="003B7192"/>
    <w:rsid w:val="003C3838"/>
    <w:rsid w:val="003C5847"/>
    <w:rsid w:val="003C75F5"/>
    <w:rsid w:val="003D0681"/>
    <w:rsid w:val="003D105D"/>
    <w:rsid w:val="003D12F6"/>
    <w:rsid w:val="003D1426"/>
    <w:rsid w:val="003D3A08"/>
    <w:rsid w:val="003D604B"/>
    <w:rsid w:val="003E2F4E"/>
    <w:rsid w:val="003E5419"/>
    <w:rsid w:val="003E720A"/>
    <w:rsid w:val="003F25CA"/>
    <w:rsid w:val="003F34DA"/>
    <w:rsid w:val="003F5C3D"/>
    <w:rsid w:val="00400A5F"/>
    <w:rsid w:val="00403E6E"/>
    <w:rsid w:val="0040403B"/>
    <w:rsid w:val="004076E2"/>
    <w:rsid w:val="00411B04"/>
    <w:rsid w:val="004129B4"/>
    <w:rsid w:val="00417EF0"/>
    <w:rsid w:val="00422181"/>
    <w:rsid w:val="004244A8"/>
    <w:rsid w:val="00425F72"/>
    <w:rsid w:val="00427736"/>
    <w:rsid w:val="00432D97"/>
    <w:rsid w:val="004335C8"/>
    <w:rsid w:val="00440D8C"/>
    <w:rsid w:val="00441787"/>
    <w:rsid w:val="00442D4F"/>
    <w:rsid w:val="004442B3"/>
    <w:rsid w:val="00444F2D"/>
    <w:rsid w:val="00450D14"/>
    <w:rsid w:val="00452034"/>
    <w:rsid w:val="00455114"/>
    <w:rsid w:val="00455FA6"/>
    <w:rsid w:val="0046696C"/>
    <w:rsid w:val="00466C70"/>
    <w:rsid w:val="004702C9"/>
    <w:rsid w:val="00472E45"/>
    <w:rsid w:val="00473FEA"/>
    <w:rsid w:val="0047579D"/>
    <w:rsid w:val="004822AF"/>
    <w:rsid w:val="0048304D"/>
    <w:rsid w:val="00483262"/>
    <w:rsid w:val="00483657"/>
    <w:rsid w:val="00484107"/>
    <w:rsid w:val="00485CC5"/>
    <w:rsid w:val="004904C4"/>
    <w:rsid w:val="00491A35"/>
    <w:rsid w:val="0049343F"/>
    <w:rsid w:val="00493E4E"/>
    <w:rsid w:val="004964FC"/>
    <w:rsid w:val="004967FB"/>
    <w:rsid w:val="004A145E"/>
    <w:rsid w:val="004A1F15"/>
    <w:rsid w:val="004A2A81"/>
    <w:rsid w:val="004A2BDD"/>
    <w:rsid w:val="004A4993"/>
    <w:rsid w:val="004A61C4"/>
    <w:rsid w:val="004A7BD7"/>
    <w:rsid w:val="004B24C5"/>
    <w:rsid w:val="004C15C2"/>
    <w:rsid w:val="004C34E7"/>
    <w:rsid w:val="004C36D8"/>
    <w:rsid w:val="004D1248"/>
    <w:rsid w:val="004D1E3C"/>
    <w:rsid w:val="004D4169"/>
    <w:rsid w:val="004D470C"/>
    <w:rsid w:val="004D6E14"/>
    <w:rsid w:val="004D736A"/>
    <w:rsid w:val="004D7B1E"/>
    <w:rsid w:val="004E0DFC"/>
    <w:rsid w:val="004E4DC2"/>
    <w:rsid w:val="004E4F2B"/>
    <w:rsid w:val="004E7F0C"/>
    <w:rsid w:val="004F1461"/>
    <w:rsid w:val="004F4E17"/>
    <w:rsid w:val="004F5C10"/>
    <w:rsid w:val="0050082F"/>
    <w:rsid w:val="00500C56"/>
    <w:rsid w:val="00501713"/>
    <w:rsid w:val="00506568"/>
    <w:rsid w:val="0051551B"/>
    <w:rsid w:val="00516610"/>
    <w:rsid w:val="005201FC"/>
    <w:rsid w:val="00520C57"/>
    <w:rsid w:val="005224FD"/>
    <w:rsid w:val="00522802"/>
    <w:rsid w:val="00522D94"/>
    <w:rsid w:val="005235F6"/>
    <w:rsid w:val="00533D89"/>
    <w:rsid w:val="00536564"/>
    <w:rsid w:val="00544597"/>
    <w:rsid w:val="00544FFE"/>
    <w:rsid w:val="005459D5"/>
    <w:rsid w:val="005473F5"/>
    <w:rsid w:val="005477E7"/>
    <w:rsid w:val="00547EC8"/>
    <w:rsid w:val="0055027D"/>
    <w:rsid w:val="00552794"/>
    <w:rsid w:val="00555432"/>
    <w:rsid w:val="005604B4"/>
    <w:rsid w:val="00561EFE"/>
    <w:rsid w:val="00562CA1"/>
    <w:rsid w:val="00563199"/>
    <w:rsid w:val="00564874"/>
    <w:rsid w:val="005666AC"/>
    <w:rsid w:val="00567963"/>
    <w:rsid w:val="0057009A"/>
    <w:rsid w:val="00571260"/>
    <w:rsid w:val="0057189C"/>
    <w:rsid w:val="00573429"/>
    <w:rsid w:val="00573FC1"/>
    <w:rsid w:val="005741EE"/>
    <w:rsid w:val="005751AA"/>
    <w:rsid w:val="0057668E"/>
    <w:rsid w:val="005766ED"/>
    <w:rsid w:val="00577E52"/>
    <w:rsid w:val="005806FF"/>
    <w:rsid w:val="00580C45"/>
    <w:rsid w:val="00582D66"/>
    <w:rsid w:val="00586215"/>
    <w:rsid w:val="00590CE0"/>
    <w:rsid w:val="0059320D"/>
    <w:rsid w:val="00594FCF"/>
    <w:rsid w:val="00595E83"/>
    <w:rsid w:val="00596530"/>
    <w:rsid w:val="005967F3"/>
    <w:rsid w:val="005A06DF"/>
    <w:rsid w:val="005A5527"/>
    <w:rsid w:val="005A578C"/>
    <w:rsid w:val="005A5AE6"/>
    <w:rsid w:val="005B0ABE"/>
    <w:rsid w:val="005B1206"/>
    <w:rsid w:val="005B37E8"/>
    <w:rsid w:val="005B4611"/>
    <w:rsid w:val="005B475D"/>
    <w:rsid w:val="005C0056"/>
    <w:rsid w:val="005D61D6"/>
    <w:rsid w:val="005E0D13"/>
    <w:rsid w:val="005E1625"/>
    <w:rsid w:val="005E2E78"/>
    <w:rsid w:val="005E5047"/>
    <w:rsid w:val="005E7205"/>
    <w:rsid w:val="005E7371"/>
    <w:rsid w:val="005F116C"/>
    <w:rsid w:val="005F2131"/>
    <w:rsid w:val="0060205D"/>
    <w:rsid w:val="00605EF6"/>
    <w:rsid w:val="00606455"/>
    <w:rsid w:val="006068E9"/>
    <w:rsid w:val="006069A8"/>
    <w:rsid w:val="0061149E"/>
    <w:rsid w:val="00614929"/>
    <w:rsid w:val="00616511"/>
    <w:rsid w:val="006176ED"/>
    <w:rsid w:val="0061783C"/>
    <w:rsid w:val="006202F3"/>
    <w:rsid w:val="0062097A"/>
    <w:rsid w:val="00621D31"/>
    <w:rsid w:val="00621DA6"/>
    <w:rsid w:val="00623877"/>
    <w:rsid w:val="00623CFE"/>
    <w:rsid w:val="00627221"/>
    <w:rsid w:val="00627EE8"/>
    <w:rsid w:val="006316FA"/>
    <w:rsid w:val="0063471C"/>
    <w:rsid w:val="006370D2"/>
    <w:rsid w:val="006371E1"/>
    <w:rsid w:val="0064074F"/>
    <w:rsid w:val="0064080E"/>
    <w:rsid w:val="00641F55"/>
    <w:rsid w:val="00645E4A"/>
    <w:rsid w:val="00653688"/>
    <w:rsid w:val="0066091B"/>
    <w:rsid w:val="006660E9"/>
    <w:rsid w:val="006663CE"/>
    <w:rsid w:val="00667249"/>
    <w:rsid w:val="00667442"/>
    <w:rsid w:val="00667558"/>
    <w:rsid w:val="00671523"/>
    <w:rsid w:val="00673B3B"/>
    <w:rsid w:val="006754EF"/>
    <w:rsid w:val="00676C8D"/>
    <w:rsid w:val="00676F1F"/>
    <w:rsid w:val="00677381"/>
    <w:rsid w:val="00677414"/>
    <w:rsid w:val="006824FB"/>
    <w:rsid w:val="006832CF"/>
    <w:rsid w:val="00684718"/>
    <w:rsid w:val="0068601E"/>
    <w:rsid w:val="00686F32"/>
    <w:rsid w:val="0069486B"/>
    <w:rsid w:val="00695C5B"/>
    <w:rsid w:val="006A108C"/>
    <w:rsid w:val="006A1B81"/>
    <w:rsid w:val="006A3EA1"/>
    <w:rsid w:val="006A4904"/>
    <w:rsid w:val="006A548F"/>
    <w:rsid w:val="006A671B"/>
    <w:rsid w:val="006A701A"/>
    <w:rsid w:val="006B2C44"/>
    <w:rsid w:val="006B5A2F"/>
    <w:rsid w:val="006B64DC"/>
    <w:rsid w:val="006B7A91"/>
    <w:rsid w:val="006C43EB"/>
    <w:rsid w:val="006D4704"/>
    <w:rsid w:val="006D48BB"/>
    <w:rsid w:val="006D6075"/>
    <w:rsid w:val="006D6A2D"/>
    <w:rsid w:val="006D728F"/>
    <w:rsid w:val="006E1E18"/>
    <w:rsid w:val="006E31CE"/>
    <w:rsid w:val="006E34D3"/>
    <w:rsid w:val="006E3B33"/>
    <w:rsid w:val="006E4B1E"/>
    <w:rsid w:val="006E56EB"/>
    <w:rsid w:val="006F1435"/>
    <w:rsid w:val="006F78C4"/>
    <w:rsid w:val="00701679"/>
    <w:rsid w:val="007031A0"/>
    <w:rsid w:val="00705A29"/>
    <w:rsid w:val="00707498"/>
    <w:rsid w:val="00711A65"/>
    <w:rsid w:val="00713681"/>
    <w:rsid w:val="00713BF0"/>
    <w:rsid w:val="00714133"/>
    <w:rsid w:val="00714C75"/>
    <w:rsid w:val="00714DA4"/>
    <w:rsid w:val="007158B2"/>
    <w:rsid w:val="00716081"/>
    <w:rsid w:val="00722563"/>
    <w:rsid w:val="00722B48"/>
    <w:rsid w:val="00724164"/>
    <w:rsid w:val="0072510D"/>
    <w:rsid w:val="00725DE7"/>
    <w:rsid w:val="00725F27"/>
    <w:rsid w:val="0072636A"/>
    <w:rsid w:val="00726B44"/>
    <w:rsid w:val="00726D13"/>
    <w:rsid w:val="00730B39"/>
    <w:rsid w:val="007318DD"/>
    <w:rsid w:val="00733167"/>
    <w:rsid w:val="00734514"/>
    <w:rsid w:val="00735A91"/>
    <w:rsid w:val="00740694"/>
    <w:rsid w:val="00740D2C"/>
    <w:rsid w:val="00744BF9"/>
    <w:rsid w:val="00744F6C"/>
    <w:rsid w:val="00752623"/>
    <w:rsid w:val="00756FDB"/>
    <w:rsid w:val="00760F1F"/>
    <w:rsid w:val="0076423E"/>
    <w:rsid w:val="007646CB"/>
    <w:rsid w:val="0076658F"/>
    <w:rsid w:val="00767952"/>
    <w:rsid w:val="0077040A"/>
    <w:rsid w:val="007710DC"/>
    <w:rsid w:val="00772D64"/>
    <w:rsid w:val="00774733"/>
    <w:rsid w:val="00776F7C"/>
    <w:rsid w:val="0078776A"/>
    <w:rsid w:val="00791F30"/>
    <w:rsid w:val="00792609"/>
    <w:rsid w:val="00792887"/>
    <w:rsid w:val="007943E2"/>
    <w:rsid w:val="00794F2C"/>
    <w:rsid w:val="007A3BC7"/>
    <w:rsid w:val="007A4542"/>
    <w:rsid w:val="007A5AC4"/>
    <w:rsid w:val="007A7E7F"/>
    <w:rsid w:val="007B0FDD"/>
    <w:rsid w:val="007B2975"/>
    <w:rsid w:val="007B4802"/>
    <w:rsid w:val="007B6668"/>
    <w:rsid w:val="007B6B33"/>
    <w:rsid w:val="007C2701"/>
    <w:rsid w:val="007D2192"/>
    <w:rsid w:val="007D494F"/>
    <w:rsid w:val="007D7ECA"/>
    <w:rsid w:val="007E5C9E"/>
    <w:rsid w:val="007F0021"/>
    <w:rsid w:val="007F2221"/>
    <w:rsid w:val="007F2F52"/>
    <w:rsid w:val="007F4E8D"/>
    <w:rsid w:val="007F5F27"/>
    <w:rsid w:val="007F6765"/>
    <w:rsid w:val="00801F71"/>
    <w:rsid w:val="00802974"/>
    <w:rsid w:val="00805F28"/>
    <w:rsid w:val="0080749F"/>
    <w:rsid w:val="00811D46"/>
    <w:rsid w:val="008125B0"/>
    <w:rsid w:val="00813EF0"/>
    <w:rsid w:val="008144CB"/>
    <w:rsid w:val="008145FD"/>
    <w:rsid w:val="00815756"/>
    <w:rsid w:val="00821717"/>
    <w:rsid w:val="00824210"/>
    <w:rsid w:val="008263C0"/>
    <w:rsid w:val="00831D7E"/>
    <w:rsid w:val="00831E15"/>
    <w:rsid w:val="00834D9F"/>
    <w:rsid w:val="00840BE2"/>
    <w:rsid w:val="00841422"/>
    <w:rsid w:val="00841D3B"/>
    <w:rsid w:val="00842C94"/>
    <w:rsid w:val="0084314C"/>
    <w:rsid w:val="00843171"/>
    <w:rsid w:val="00843870"/>
    <w:rsid w:val="008513A1"/>
    <w:rsid w:val="00854ED2"/>
    <w:rsid w:val="00856C07"/>
    <w:rsid w:val="008575C3"/>
    <w:rsid w:val="00863D28"/>
    <w:rsid w:val="008648C3"/>
    <w:rsid w:val="00867FE8"/>
    <w:rsid w:val="00874A41"/>
    <w:rsid w:val="00876C11"/>
    <w:rsid w:val="00880F26"/>
    <w:rsid w:val="00881942"/>
    <w:rsid w:val="00885138"/>
    <w:rsid w:val="00895E19"/>
    <w:rsid w:val="00896C2E"/>
    <w:rsid w:val="008A1DDF"/>
    <w:rsid w:val="008A5095"/>
    <w:rsid w:val="008A608F"/>
    <w:rsid w:val="008A7E68"/>
    <w:rsid w:val="008B1A9A"/>
    <w:rsid w:val="008B396E"/>
    <w:rsid w:val="008B408E"/>
    <w:rsid w:val="008B4FE6"/>
    <w:rsid w:val="008B6C37"/>
    <w:rsid w:val="008C10A0"/>
    <w:rsid w:val="008C1770"/>
    <w:rsid w:val="008C34F3"/>
    <w:rsid w:val="008C590F"/>
    <w:rsid w:val="008D0603"/>
    <w:rsid w:val="008E18F7"/>
    <w:rsid w:val="008E1E10"/>
    <w:rsid w:val="008E291B"/>
    <w:rsid w:val="008E4F2F"/>
    <w:rsid w:val="008E74B0"/>
    <w:rsid w:val="008E794F"/>
    <w:rsid w:val="008F1DBC"/>
    <w:rsid w:val="008F6215"/>
    <w:rsid w:val="009008A8"/>
    <w:rsid w:val="00901142"/>
    <w:rsid w:val="00901CAE"/>
    <w:rsid w:val="00901D15"/>
    <w:rsid w:val="0090438E"/>
    <w:rsid w:val="009063B0"/>
    <w:rsid w:val="009070BE"/>
    <w:rsid w:val="00907106"/>
    <w:rsid w:val="009107FD"/>
    <w:rsid w:val="00910A2F"/>
    <w:rsid w:val="0091137C"/>
    <w:rsid w:val="00911567"/>
    <w:rsid w:val="00917745"/>
    <w:rsid w:val="00917AAE"/>
    <w:rsid w:val="0092058E"/>
    <w:rsid w:val="0092460F"/>
    <w:rsid w:val="009251A9"/>
    <w:rsid w:val="00927868"/>
    <w:rsid w:val="00930699"/>
    <w:rsid w:val="00931463"/>
    <w:rsid w:val="00931E6B"/>
    <w:rsid w:val="00931F69"/>
    <w:rsid w:val="00934123"/>
    <w:rsid w:val="0093742A"/>
    <w:rsid w:val="00952FED"/>
    <w:rsid w:val="00953C1D"/>
    <w:rsid w:val="00955774"/>
    <w:rsid w:val="009560B5"/>
    <w:rsid w:val="00962662"/>
    <w:rsid w:val="009652A3"/>
    <w:rsid w:val="009703D6"/>
    <w:rsid w:val="00971180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E00"/>
    <w:rsid w:val="00990544"/>
    <w:rsid w:val="00991F96"/>
    <w:rsid w:val="00995A86"/>
    <w:rsid w:val="00996F0A"/>
    <w:rsid w:val="009A1D86"/>
    <w:rsid w:val="009A2351"/>
    <w:rsid w:val="009A32E2"/>
    <w:rsid w:val="009A4C29"/>
    <w:rsid w:val="009B049C"/>
    <w:rsid w:val="009B11C8"/>
    <w:rsid w:val="009B2BCF"/>
    <w:rsid w:val="009B2FF8"/>
    <w:rsid w:val="009B5BA3"/>
    <w:rsid w:val="009C3DC4"/>
    <w:rsid w:val="009C5374"/>
    <w:rsid w:val="009C654B"/>
    <w:rsid w:val="009D0027"/>
    <w:rsid w:val="009D0655"/>
    <w:rsid w:val="009D3F1F"/>
    <w:rsid w:val="009E05D6"/>
    <w:rsid w:val="009E1E98"/>
    <w:rsid w:val="009E1FD3"/>
    <w:rsid w:val="009E3ABE"/>
    <w:rsid w:val="009E3C4B"/>
    <w:rsid w:val="009F0637"/>
    <w:rsid w:val="009F62A6"/>
    <w:rsid w:val="009F674F"/>
    <w:rsid w:val="009F799E"/>
    <w:rsid w:val="00A01AC6"/>
    <w:rsid w:val="00A02020"/>
    <w:rsid w:val="00A04BAB"/>
    <w:rsid w:val="00A056CB"/>
    <w:rsid w:val="00A07A29"/>
    <w:rsid w:val="00A10FF1"/>
    <w:rsid w:val="00A1506B"/>
    <w:rsid w:val="00A17CB2"/>
    <w:rsid w:val="00A23191"/>
    <w:rsid w:val="00A319C0"/>
    <w:rsid w:val="00A33560"/>
    <w:rsid w:val="00A35E94"/>
    <w:rsid w:val="00A364E4"/>
    <w:rsid w:val="00A371A5"/>
    <w:rsid w:val="00A37A9E"/>
    <w:rsid w:val="00A42FBF"/>
    <w:rsid w:val="00A46315"/>
    <w:rsid w:val="00A47BDF"/>
    <w:rsid w:val="00A51CD7"/>
    <w:rsid w:val="00A52456"/>
    <w:rsid w:val="00A52ADB"/>
    <w:rsid w:val="00A533E8"/>
    <w:rsid w:val="00A542D9"/>
    <w:rsid w:val="00A56E64"/>
    <w:rsid w:val="00A6123C"/>
    <w:rsid w:val="00A624C3"/>
    <w:rsid w:val="00A64BCA"/>
    <w:rsid w:val="00A6632D"/>
    <w:rsid w:val="00A6641C"/>
    <w:rsid w:val="00A76168"/>
    <w:rsid w:val="00A767D2"/>
    <w:rsid w:val="00A77616"/>
    <w:rsid w:val="00A779E6"/>
    <w:rsid w:val="00A8055D"/>
    <w:rsid w:val="00A805DA"/>
    <w:rsid w:val="00A811B4"/>
    <w:rsid w:val="00A82E82"/>
    <w:rsid w:val="00A87CDE"/>
    <w:rsid w:val="00A92BAF"/>
    <w:rsid w:val="00A94737"/>
    <w:rsid w:val="00A94BA3"/>
    <w:rsid w:val="00A96198"/>
    <w:rsid w:val="00A96CBA"/>
    <w:rsid w:val="00AA2D90"/>
    <w:rsid w:val="00AA2DD2"/>
    <w:rsid w:val="00AA5369"/>
    <w:rsid w:val="00AB0939"/>
    <w:rsid w:val="00AB1ACD"/>
    <w:rsid w:val="00AB2102"/>
    <w:rsid w:val="00AB277F"/>
    <w:rsid w:val="00AB4099"/>
    <w:rsid w:val="00AB42C7"/>
    <w:rsid w:val="00AB449A"/>
    <w:rsid w:val="00AC3B14"/>
    <w:rsid w:val="00AD14F9"/>
    <w:rsid w:val="00AD35D6"/>
    <w:rsid w:val="00AD54C3"/>
    <w:rsid w:val="00AD58C5"/>
    <w:rsid w:val="00AE1199"/>
    <w:rsid w:val="00AE36C4"/>
    <w:rsid w:val="00AE472C"/>
    <w:rsid w:val="00AE5375"/>
    <w:rsid w:val="00AE6CF8"/>
    <w:rsid w:val="00AF12AD"/>
    <w:rsid w:val="00AF4630"/>
    <w:rsid w:val="00AF4CAC"/>
    <w:rsid w:val="00B0150D"/>
    <w:rsid w:val="00B03E0D"/>
    <w:rsid w:val="00B053C3"/>
    <w:rsid w:val="00B054F8"/>
    <w:rsid w:val="00B0640E"/>
    <w:rsid w:val="00B06808"/>
    <w:rsid w:val="00B134C5"/>
    <w:rsid w:val="00B21557"/>
    <w:rsid w:val="00B2219A"/>
    <w:rsid w:val="00B2693E"/>
    <w:rsid w:val="00B304D9"/>
    <w:rsid w:val="00B3355E"/>
    <w:rsid w:val="00B3581B"/>
    <w:rsid w:val="00B36B81"/>
    <w:rsid w:val="00B36FEE"/>
    <w:rsid w:val="00B37C80"/>
    <w:rsid w:val="00B40E96"/>
    <w:rsid w:val="00B43AEE"/>
    <w:rsid w:val="00B45DC1"/>
    <w:rsid w:val="00B46376"/>
    <w:rsid w:val="00B5092B"/>
    <w:rsid w:val="00B50FF6"/>
    <w:rsid w:val="00B5194E"/>
    <w:rsid w:val="00B51AF5"/>
    <w:rsid w:val="00B531FC"/>
    <w:rsid w:val="00B55347"/>
    <w:rsid w:val="00B57E5E"/>
    <w:rsid w:val="00B61C88"/>
    <w:rsid w:val="00B61F37"/>
    <w:rsid w:val="00B62A8C"/>
    <w:rsid w:val="00B6601C"/>
    <w:rsid w:val="00B66E40"/>
    <w:rsid w:val="00B7170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4A1"/>
    <w:rsid w:val="00B93834"/>
    <w:rsid w:val="00B94C3A"/>
    <w:rsid w:val="00B96469"/>
    <w:rsid w:val="00BA0DA2"/>
    <w:rsid w:val="00BA146B"/>
    <w:rsid w:val="00BA2981"/>
    <w:rsid w:val="00BA42EE"/>
    <w:rsid w:val="00BA48F9"/>
    <w:rsid w:val="00BA6D04"/>
    <w:rsid w:val="00BB0DCA"/>
    <w:rsid w:val="00BB2666"/>
    <w:rsid w:val="00BB38C4"/>
    <w:rsid w:val="00BB6862"/>
    <w:rsid w:val="00BB6B80"/>
    <w:rsid w:val="00BC1CC4"/>
    <w:rsid w:val="00BC32B4"/>
    <w:rsid w:val="00BC3773"/>
    <w:rsid w:val="00BC381A"/>
    <w:rsid w:val="00BC3ABE"/>
    <w:rsid w:val="00BD0962"/>
    <w:rsid w:val="00BD1EED"/>
    <w:rsid w:val="00BF0DA2"/>
    <w:rsid w:val="00BF109C"/>
    <w:rsid w:val="00BF1C5E"/>
    <w:rsid w:val="00BF34FA"/>
    <w:rsid w:val="00BF6511"/>
    <w:rsid w:val="00C004B6"/>
    <w:rsid w:val="00C022D2"/>
    <w:rsid w:val="00C047A7"/>
    <w:rsid w:val="00C05DE5"/>
    <w:rsid w:val="00C07AAA"/>
    <w:rsid w:val="00C10DF1"/>
    <w:rsid w:val="00C14BE9"/>
    <w:rsid w:val="00C17B5B"/>
    <w:rsid w:val="00C31B3D"/>
    <w:rsid w:val="00C33027"/>
    <w:rsid w:val="00C34263"/>
    <w:rsid w:val="00C36BA1"/>
    <w:rsid w:val="00C37667"/>
    <w:rsid w:val="00C37FDA"/>
    <w:rsid w:val="00C435DB"/>
    <w:rsid w:val="00C44D73"/>
    <w:rsid w:val="00C50B42"/>
    <w:rsid w:val="00C516FF"/>
    <w:rsid w:val="00C52BFA"/>
    <w:rsid w:val="00C53D1D"/>
    <w:rsid w:val="00C53F26"/>
    <w:rsid w:val="00C540BC"/>
    <w:rsid w:val="00C64281"/>
    <w:rsid w:val="00C64F7D"/>
    <w:rsid w:val="00C65E7F"/>
    <w:rsid w:val="00C67309"/>
    <w:rsid w:val="00C7614E"/>
    <w:rsid w:val="00C77BF1"/>
    <w:rsid w:val="00C80D60"/>
    <w:rsid w:val="00C81DBF"/>
    <w:rsid w:val="00C82FBD"/>
    <w:rsid w:val="00C84E9E"/>
    <w:rsid w:val="00C85267"/>
    <w:rsid w:val="00C8721B"/>
    <w:rsid w:val="00C907DF"/>
    <w:rsid w:val="00C9372C"/>
    <w:rsid w:val="00C9470E"/>
    <w:rsid w:val="00C94B1C"/>
    <w:rsid w:val="00C95CEB"/>
    <w:rsid w:val="00CA061E"/>
    <w:rsid w:val="00CA1054"/>
    <w:rsid w:val="00CA63EB"/>
    <w:rsid w:val="00CA69F1"/>
    <w:rsid w:val="00CB6991"/>
    <w:rsid w:val="00CB7D83"/>
    <w:rsid w:val="00CC556D"/>
    <w:rsid w:val="00CC6194"/>
    <w:rsid w:val="00CC6305"/>
    <w:rsid w:val="00CC78A5"/>
    <w:rsid w:val="00CD0366"/>
    <w:rsid w:val="00CD0516"/>
    <w:rsid w:val="00CD5AA9"/>
    <w:rsid w:val="00CD756B"/>
    <w:rsid w:val="00CD7CE3"/>
    <w:rsid w:val="00CE734F"/>
    <w:rsid w:val="00CF0BB0"/>
    <w:rsid w:val="00CF112E"/>
    <w:rsid w:val="00CF1B25"/>
    <w:rsid w:val="00CF5F4F"/>
    <w:rsid w:val="00D034C3"/>
    <w:rsid w:val="00D101BA"/>
    <w:rsid w:val="00D10DA3"/>
    <w:rsid w:val="00D13F86"/>
    <w:rsid w:val="00D146E4"/>
    <w:rsid w:val="00D15328"/>
    <w:rsid w:val="00D218DC"/>
    <w:rsid w:val="00D22391"/>
    <w:rsid w:val="00D24E56"/>
    <w:rsid w:val="00D3110C"/>
    <w:rsid w:val="00D31643"/>
    <w:rsid w:val="00D31AEB"/>
    <w:rsid w:val="00D32ECD"/>
    <w:rsid w:val="00D361E4"/>
    <w:rsid w:val="00D42A8F"/>
    <w:rsid w:val="00D439F6"/>
    <w:rsid w:val="00D457D8"/>
    <w:rsid w:val="00D459C6"/>
    <w:rsid w:val="00D50729"/>
    <w:rsid w:val="00D50C19"/>
    <w:rsid w:val="00D5379E"/>
    <w:rsid w:val="00D53DC4"/>
    <w:rsid w:val="00D562FA"/>
    <w:rsid w:val="00D6151B"/>
    <w:rsid w:val="00D62643"/>
    <w:rsid w:val="00D64C0F"/>
    <w:rsid w:val="00D70E9B"/>
    <w:rsid w:val="00D72EFE"/>
    <w:rsid w:val="00D76227"/>
    <w:rsid w:val="00D76F5A"/>
    <w:rsid w:val="00D77C82"/>
    <w:rsid w:val="00D77DF1"/>
    <w:rsid w:val="00D86AFF"/>
    <w:rsid w:val="00D940D2"/>
    <w:rsid w:val="00D95A44"/>
    <w:rsid w:val="00D95D16"/>
    <w:rsid w:val="00D972BD"/>
    <w:rsid w:val="00D97C76"/>
    <w:rsid w:val="00DA577A"/>
    <w:rsid w:val="00DB01BF"/>
    <w:rsid w:val="00DB02B4"/>
    <w:rsid w:val="00DB2C2F"/>
    <w:rsid w:val="00DB538D"/>
    <w:rsid w:val="00DC275C"/>
    <w:rsid w:val="00DC4B0D"/>
    <w:rsid w:val="00DC7FE1"/>
    <w:rsid w:val="00DD3F3F"/>
    <w:rsid w:val="00DD5572"/>
    <w:rsid w:val="00DD6C0A"/>
    <w:rsid w:val="00DE5D80"/>
    <w:rsid w:val="00DF2B6C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26BB2"/>
    <w:rsid w:val="00E3412D"/>
    <w:rsid w:val="00E402B1"/>
    <w:rsid w:val="00E44FB6"/>
    <w:rsid w:val="00E53E1E"/>
    <w:rsid w:val="00E57322"/>
    <w:rsid w:val="00E60A05"/>
    <w:rsid w:val="00E628CB"/>
    <w:rsid w:val="00E62AD9"/>
    <w:rsid w:val="00E638C8"/>
    <w:rsid w:val="00E65E47"/>
    <w:rsid w:val="00E72BE9"/>
    <w:rsid w:val="00E7509B"/>
    <w:rsid w:val="00E86590"/>
    <w:rsid w:val="00E907FF"/>
    <w:rsid w:val="00E919FA"/>
    <w:rsid w:val="00E95AF0"/>
    <w:rsid w:val="00E967FA"/>
    <w:rsid w:val="00EA42D1"/>
    <w:rsid w:val="00EA42EF"/>
    <w:rsid w:val="00EB2DD1"/>
    <w:rsid w:val="00EB6B37"/>
    <w:rsid w:val="00EC29FE"/>
    <w:rsid w:val="00EC31F3"/>
    <w:rsid w:val="00EC3C70"/>
    <w:rsid w:val="00EC650C"/>
    <w:rsid w:val="00EC6569"/>
    <w:rsid w:val="00EC70FB"/>
    <w:rsid w:val="00EC7602"/>
    <w:rsid w:val="00ED175B"/>
    <w:rsid w:val="00ED3A3D"/>
    <w:rsid w:val="00ED538A"/>
    <w:rsid w:val="00ED6FBC"/>
    <w:rsid w:val="00EE2F16"/>
    <w:rsid w:val="00EE304F"/>
    <w:rsid w:val="00EE3861"/>
    <w:rsid w:val="00EF01A7"/>
    <w:rsid w:val="00EF2D22"/>
    <w:rsid w:val="00EF2E73"/>
    <w:rsid w:val="00EF4918"/>
    <w:rsid w:val="00EF7683"/>
    <w:rsid w:val="00EF7A2D"/>
    <w:rsid w:val="00F00935"/>
    <w:rsid w:val="00F0194D"/>
    <w:rsid w:val="00F038A6"/>
    <w:rsid w:val="00F03A73"/>
    <w:rsid w:val="00F04F8D"/>
    <w:rsid w:val="00F060EC"/>
    <w:rsid w:val="00F10AD0"/>
    <w:rsid w:val="00F116CC"/>
    <w:rsid w:val="00F12605"/>
    <w:rsid w:val="00F12BD1"/>
    <w:rsid w:val="00F13D48"/>
    <w:rsid w:val="00F15327"/>
    <w:rsid w:val="00F168CF"/>
    <w:rsid w:val="00F2555C"/>
    <w:rsid w:val="00F26B94"/>
    <w:rsid w:val="00F31D33"/>
    <w:rsid w:val="00F31DF3"/>
    <w:rsid w:val="00F320D0"/>
    <w:rsid w:val="00F33AE5"/>
    <w:rsid w:val="00F34F6B"/>
    <w:rsid w:val="00F3597D"/>
    <w:rsid w:val="00F36BC3"/>
    <w:rsid w:val="00F433F5"/>
    <w:rsid w:val="00F4376D"/>
    <w:rsid w:val="00F45399"/>
    <w:rsid w:val="00F45CBF"/>
    <w:rsid w:val="00F465EA"/>
    <w:rsid w:val="00F47B20"/>
    <w:rsid w:val="00F54123"/>
    <w:rsid w:val="00F54E7B"/>
    <w:rsid w:val="00F55A88"/>
    <w:rsid w:val="00F6100E"/>
    <w:rsid w:val="00F611E7"/>
    <w:rsid w:val="00F63C30"/>
    <w:rsid w:val="00F74005"/>
    <w:rsid w:val="00F76627"/>
    <w:rsid w:val="00F76884"/>
    <w:rsid w:val="00F80C65"/>
    <w:rsid w:val="00F83D24"/>
    <w:rsid w:val="00F83DD9"/>
    <w:rsid w:val="00F83F40"/>
    <w:rsid w:val="00F84805"/>
    <w:rsid w:val="00F85328"/>
    <w:rsid w:val="00F865BB"/>
    <w:rsid w:val="00F931F2"/>
    <w:rsid w:val="00F946F9"/>
    <w:rsid w:val="00F97F86"/>
    <w:rsid w:val="00FA00CA"/>
    <w:rsid w:val="00FA117A"/>
    <w:rsid w:val="00FA136B"/>
    <w:rsid w:val="00FA276B"/>
    <w:rsid w:val="00FB386A"/>
    <w:rsid w:val="00FB6827"/>
    <w:rsid w:val="00FC0786"/>
    <w:rsid w:val="00FC49EF"/>
    <w:rsid w:val="00FC5BF6"/>
    <w:rsid w:val="00FE36E2"/>
    <w:rsid w:val="00FF11AD"/>
    <w:rsid w:val="00FF188C"/>
    <w:rsid w:val="00FF2297"/>
    <w:rsid w:val="00FF2971"/>
    <w:rsid w:val="00FF34D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84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6B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LITlitera">
    <w:name w:val="LIT – litera"/>
    <w:basedOn w:val="Normalny"/>
    <w:uiPriority w:val="14"/>
    <w:qFormat/>
    <w:rsid w:val="006068E9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D494F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086B3B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9D3F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-dl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DAD76743D0840BED3B3E22963F034" ma:contentTypeVersion="4" ma:contentTypeDescription="Utwórz nowy dokument." ma:contentTypeScope="" ma:versionID="be522dbe09bc4cbf6d517c13590bb601">
  <xsd:schema xmlns:xsd="http://www.w3.org/2001/XMLSchema" xmlns:xs="http://www.w3.org/2001/XMLSchema" xmlns:p="http://schemas.microsoft.com/office/2006/metadata/properties" xmlns:ns2="6e8cd8a3-9d9a-49ba-b293-81a1e73112d2" xmlns:ns3="4efd6991-481d-4601-91d3-9d4e9148309e" targetNamespace="http://schemas.microsoft.com/office/2006/metadata/properties" ma:root="true" ma:fieldsID="bc901aa4e944ee81d9830c078760987c" ns2:_="" ns3:_="">
    <xsd:import namespace="6e8cd8a3-9d9a-49ba-b293-81a1e73112d2"/>
    <xsd:import namespace="4efd6991-481d-4601-91d3-9d4e91483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d8a3-9d9a-49ba-b293-81a1e731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6991-481d-4601-91d3-9d4e91483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271D2-2329-499F-8CA8-C2826696E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C4FA-5E74-4704-8C22-6A47E0797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EA727-AE56-4E86-A127-290C537E7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D00C3-F4F8-479B-B579-FE576DE6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d8a3-9d9a-49ba-b293-81a1e73112d2"/>
    <ds:schemaRef ds:uri="4efd6991-481d-4601-91d3-9d4e9148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10179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mailto:dep-dl@mz.gov.pl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2023-12-28T10:46:00Z</dcterms:created>
  <dcterms:modified xsi:type="dcterms:W3CDTF">2024-01-08T15:11:00Z</dcterms:modified>
</cp:coreProperties>
</file>