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E664" w14:textId="0CE7FB14" w:rsidR="0042399B" w:rsidRPr="00B322E8" w:rsidRDefault="0042399B" w:rsidP="00247CFB">
      <w:pPr>
        <w:spacing w:before="0"/>
        <w:jc w:val="center"/>
        <w:rPr>
          <w:rFonts w:ascii="Times New Roman" w:hAnsi="Times New Roman" w:cs="Times New Roman"/>
          <w:b/>
          <w:bCs/>
          <w:sz w:val="24"/>
        </w:rPr>
      </w:pPr>
      <w:r w:rsidRPr="00B322E8">
        <w:rPr>
          <w:rFonts w:ascii="Times New Roman" w:hAnsi="Times New Roman" w:cs="Times New Roman"/>
          <w:b/>
          <w:bCs/>
          <w:sz w:val="24"/>
        </w:rPr>
        <w:t>Stanowisko nr</w:t>
      </w:r>
      <w:r w:rsidR="00B322E8" w:rsidRPr="00B322E8">
        <w:rPr>
          <w:rFonts w:ascii="Times New Roman" w:hAnsi="Times New Roman" w:cs="Times New Roman"/>
          <w:b/>
          <w:bCs/>
          <w:sz w:val="24"/>
        </w:rPr>
        <w:t xml:space="preserve"> 65</w:t>
      </w:r>
    </w:p>
    <w:p w14:paraId="235132A0" w14:textId="3A97EFE7" w:rsidR="00B95D6C" w:rsidRPr="00B322E8" w:rsidRDefault="00B95D6C" w:rsidP="00247CFB">
      <w:pPr>
        <w:spacing w:before="0"/>
        <w:jc w:val="center"/>
        <w:rPr>
          <w:rFonts w:ascii="Times New Roman" w:hAnsi="Times New Roman" w:cs="Times New Roman"/>
          <w:b/>
          <w:bCs/>
          <w:sz w:val="24"/>
        </w:rPr>
      </w:pPr>
      <w:r w:rsidRPr="00B322E8">
        <w:rPr>
          <w:rFonts w:ascii="Times New Roman" w:hAnsi="Times New Roman" w:cs="Times New Roman"/>
          <w:b/>
          <w:bCs/>
          <w:sz w:val="24"/>
        </w:rPr>
        <w:t>Naczelnej Rady Pielęgniarek i Położnych</w:t>
      </w:r>
    </w:p>
    <w:p w14:paraId="5038CD93" w14:textId="0BC21263" w:rsidR="00F54482" w:rsidRPr="00B322E8" w:rsidRDefault="00F54482" w:rsidP="00247CFB">
      <w:pPr>
        <w:spacing w:before="0"/>
        <w:jc w:val="center"/>
        <w:rPr>
          <w:rFonts w:ascii="Times New Roman" w:hAnsi="Times New Roman" w:cs="Times New Roman"/>
          <w:b/>
          <w:bCs/>
          <w:sz w:val="24"/>
        </w:rPr>
      </w:pPr>
      <w:r w:rsidRPr="00B322E8">
        <w:rPr>
          <w:rFonts w:ascii="Times New Roman" w:hAnsi="Times New Roman" w:cs="Times New Roman"/>
          <w:b/>
          <w:bCs/>
          <w:sz w:val="24"/>
        </w:rPr>
        <w:t xml:space="preserve">z dnia </w:t>
      </w:r>
      <w:r w:rsidR="00B322E8" w:rsidRPr="00B322E8">
        <w:rPr>
          <w:rFonts w:ascii="Times New Roman" w:hAnsi="Times New Roman" w:cs="Times New Roman"/>
          <w:b/>
          <w:bCs/>
          <w:sz w:val="24"/>
        </w:rPr>
        <w:t>14 grudnia</w:t>
      </w:r>
      <w:r w:rsidR="0042399B" w:rsidRPr="00B322E8">
        <w:rPr>
          <w:rFonts w:ascii="Times New Roman" w:hAnsi="Times New Roman" w:cs="Times New Roman"/>
          <w:b/>
          <w:bCs/>
          <w:sz w:val="24"/>
        </w:rPr>
        <w:t xml:space="preserve"> 2022 r.</w:t>
      </w:r>
    </w:p>
    <w:p w14:paraId="3E92837B" w14:textId="77777777" w:rsidR="00F14311" w:rsidRPr="00B322E8" w:rsidRDefault="00F14311" w:rsidP="00247CFB">
      <w:pPr>
        <w:spacing w:before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77CF8FA8" w14:textId="17EED7D1" w:rsidR="00B95D6C" w:rsidRPr="00B322E8" w:rsidRDefault="00B95D6C" w:rsidP="00247CFB">
      <w:pPr>
        <w:spacing w:before="0"/>
        <w:rPr>
          <w:rFonts w:ascii="Times New Roman" w:hAnsi="Times New Roman" w:cs="Times New Roman"/>
          <w:b/>
          <w:bCs/>
          <w:sz w:val="24"/>
        </w:rPr>
      </w:pPr>
      <w:r w:rsidRPr="00B322E8">
        <w:rPr>
          <w:rFonts w:ascii="Times New Roman" w:hAnsi="Times New Roman" w:cs="Times New Roman"/>
          <w:b/>
          <w:bCs/>
          <w:sz w:val="24"/>
        </w:rPr>
        <w:t xml:space="preserve">w sprawie </w:t>
      </w:r>
      <w:r w:rsidR="00206E39" w:rsidRPr="00B322E8">
        <w:rPr>
          <w:rFonts w:ascii="Times New Roman" w:hAnsi="Times New Roman" w:cs="Times New Roman"/>
          <w:b/>
          <w:bCs/>
          <w:sz w:val="24"/>
        </w:rPr>
        <w:t xml:space="preserve">stosowania </w:t>
      </w:r>
      <w:r w:rsidR="00F14311" w:rsidRPr="00B322E8">
        <w:rPr>
          <w:rFonts w:ascii="Times New Roman" w:hAnsi="Times New Roman" w:cs="Times New Roman"/>
          <w:b/>
          <w:bCs/>
          <w:sz w:val="24"/>
        </w:rPr>
        <w:t xml:space="preserve">ustawy z dnia 8 czerwca 2017 r. o sposobie ustalania najniższego wynagrodzenia zasadniczego niektórych pracowników zatrudnionych w podmiotach leczniczych </w:t>
      </w:r>
      <w:r w:rsidR="0042399B" w:rsidRPr="00B322E8">
        <w:rPr>
          <w:rFonts w:ascii="Times New Roman" w:hAnsi="Times New Roman" w:cs="Times New Roman"/>
          <w:b/>
          <w:bCs/>
          <w:sz w:val="24"/>
          <w:shd w:val="clear" w:color="auto" w:fill="FFFFFF"/>
        </w:rPr>
        <w:t>po 1 lipca 2022 roku</w:t>
      </w:r>
    </w:p>
    <w:p w14:paraId="3E6775AC" w14:textId="750E3C9E" w:rsidR="00D75FCE" w:rsidRPr="00B322E8" w:rsidRDefault="005A6130" w:rsidP="00247CFB">
      <w:pPr>
        <w:spacing w:before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Mając na uwadze wpływające do </w:t>
      </w:r>
      <w:r w:rsidR="00E736FA" w:rsidRPr="00B322E8">
        <w:rPr>
          <w:rFonts w:ascii="Times New Roman" w:hAnsi="Times New Roman" w:cs="Times New Roman"/>
          <w:sz w:val="24"/>
          <w:shd w:val="clear" w:color="auto" w:fill="FFFFFF"/>
        </w:rPr>
        <w:t>Naczelnej Rady Pielęgniarek i Położnych („</w:t>
      </w:r>
      <w:proofErr w:type="spellStart"/>
      <w:r w:rsidR="00E736FA" w:rsidRPr="00B322E8">
        <w:rPr>
          <w:rFonts w:ascii="Times New Roman" w:hAnsi="Times New Roman" w:cs="Times New Roman"/>
          <w:b/>
          <w:bCs/>
          <w:sz w:val="24"/>
          <w:shd w:val="clear" w:color="auto" w:fill="FFFFFF"/>
        </w:rPr>
        <w:t>NRPiP</w:t>
      </w:r>
      <w:proofErr w:type="spellEnd"/>
      <w:r w:rsidR="00E736FA" w:rsidRPr="00B322E8">
        <w:rPr>
          <w:rFonts w:ascii="Times New Roman" w:hAnsi="Times New Roman" w:cs="Times New Roman"/>
          <w:sz w:val="24"/>
          <w:shd w:val="clear" w:color="auto" w:fill="FFFFFF"/>
        </w:rPr>
        <w:t>”)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informacje </w:t>
      </w:r>
      <w:r w:rsidR="00F54482" w:rsidRPr="00B322E8">
        <w:rPr>
          <w:rFonts w:ascii="Times New Roman" w:hAnsi="Times New Roman" w:cs="Times New Roman"/>
          <w:sz w:val="24"/>
          <w:shd w:val="clear" w:color="auto" w:fill="FFFFFF"/>
        </w:rPr>
        <w:t>o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B6D3D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działaniach pracodawców polegających na wręczaniu </w:t>
      </w:r>
      <w:bookmarkStart w:id="0" w:name="_Hlk121759591"/>
      <w:r w:rsidR="00CB6D3D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wypowiedzeń warunków pracy i płacy pracownikom </w:t>
      </w:r>
      <w:r w:rsidR="00AC38F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zatrudnionym dotychczas </w:t>
      </w:r>
      <w:r w:rsidR="00CB6D3D" w:rsidRPr="00B322E8">
        <w:rPr>
          <w:rFonts w:ascii="Times New Roman" w:hAnsi="Times New Roman" w:cs="Times New Roman"/>
          <w:sz w:val="24"/>
          <w:shd w:val="clear" w:color="auto" w:fill="FFFFFF"/>
        </w:rPr>
        <w:t>na stanowiskach magister pielęgniarstwa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ze specjalizacją</w:t>
      </w:r>
      <w:r w:rsidR="00F90E00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magister </w:t>
      </w:r>
      <w:r w:rsidR="00CB6D3D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położnictwa ze specjalizacją </w:t>
      </w:r>
      <w:r w:rsidR="00AC38F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albo na stanowiskach pielęgniarka specjalista albo położna specjalista </w:t>
      </w:r>
      <w:r w:rsidR="0039569F" w:rsidRPr="00B322E8">
        <w:rPr>
          <w:rFonts w:ascii="Times New Roman" w:hAnsi="Times New Roman" w:cs="Times New Roman"/>
          <w:sz w:val="24"/>
          <w:shd w:val="clear" w:color="auto" w:fill="FFFFFF"/>
        </w:rPr>
        <w:t>oferując</w:t>
      </w:r>
      <w:r w:rsidR="00F90E00">
        <w:rPr>
          <w:rFonts w:ascii="Times New Roman" w:hAnsi="Times New Roman" w:cs="Times New Roman"/>
          <w:sz w:val="24"/>
          <w:shd w:val="clear" w:color="auto" w:fill="FFFFFF"/>
        </w:rPr>
        <w:t xml:space="preserve"> stanowisko pracy pielęgniarka lub </w:t>
      </w:r>
      <w:r w:rsidR="00CB6D3D" w:rsidRPr="00B322E8">
        <w:rPr>
          <w:rFonts w:ascii="Times New Roman" w:hAnsi="Times New Roman" w:cs="Times New Roman"/>
          <w:sz w:val="24"/>
          <w:shd w:val="clear" w:color="auto" w:fill="FFFFFF"/>
        </w:rPr>
        <w:t>położna z jednoczesną zmianą zakresu obowiązków,</w:t>
      </w:r>
      <w:bookmarkEnd w:id="0"/>
      <w:r w:rsidR="00F14311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>lub pozostawiając z tym samym zakresem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Pr="00B322E8">
        <w:rPr>
          <w:rFonts w:ascii="Times New Roman" w:hAnsi="Times New Roman" w:cs="Times New Roman"/>
          <w:sz w:val="24"/>
          <w:shd w:val="clear" w:color="auto" w:fill="FFFFFF"/>
        </w:rPr>
        <w:t>NRPiP</w:t>
      </w:r>
      <w:proofErr w:type="spellEnd"/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przedstawia poniższe </w:t>
      </w:r>
      <w:r w:rsidR="00CB6D3D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stanowisko w </w:t>
      </w:r>
      <w:r w:rsidR="00F90E00">
        <w:rPr>
          <w:rFonts w:ascii="Times New Roman" w:hAnsi="Times New Roman" w:cs="Times New Roman"/>
          <w:sz w:val="24"/>
          <w:shd w:val="clear" w:color="auto" w:fill="FFFFFF"/>
        </w:rPr>
        <w:t xml:space="preserve">sprawie </w:t>
      </w:r>
      <w:r w:rsidR="00F14311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stosowania </w:t>
      </w:r>
      <w:r w:rsidR="00E736FA" w:rsidRPr="00B322E8">
        <w:rPr>
          <w:rFonts w:ascii="Times New Roman" w:hAnsi="Times New Roman" w:cs="Times New Roman"/>
          <w:sz w:val="24"/>
          <w:shd w:val="clear" w:color="auto" w:fill="FFFFFF"/>
        </w:rPr>
        <w:t>ustawy</w:t>
      </w:r>
      <w:r w:rsidR="00FD2367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z dnia</w:t>
      </w:r>
      <w:r w:rsidR="00E736FA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54482" w:rsidRPr="00B322E8">
        <w:rPr>
          <w:rFonts w:ascii="Times New Roman" w:hAnsi="Times New Roman" w:cs="Times New Roman"/>
          <w:sz w:val="24"/>
          <w:shd w:val="clear" w:color="auto" w:fill="FFFFFF"/>
        </w:rPr>
        <w:t>8 czerwca 2017 r. o sposobie ustalania najniższego wynagrodzenia zasadniczego niektórych pracowników zatrudnionych w podmiotach leczniczych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(dalej jako „</w:t>
      </w:r>
      <w:r w:rsidR="00DB0BCF" w:rsidRPr="00B322E8">
        <w:rPr>
          <w:rFonts w:ascii="Times New Roman" w:hAnsi="Times New Roman" w:cs="Times New Roman"/>
          <w:b/>
          <w:bCs/>
          <w:sz w:val="24"/>
          <w:shd w:val="clear" w:color="auto" w:fill="FFFFFF"/>
        </w:rPr>
        <w:t>Ustawa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”)</w:t>
      </w:r>
    </w:p>
    <w:p w14:paraId="43EC675E" w14:textId="13FBEC40" w:rsidR="00917323" w:rsidRPr="00B322E8" w:rsidRDefault="00E736FA" w:rsidP="00247CFB">
      <w:pPr>
        <w:pStyle w:val="Akapitzlist"/>
        <w:numPr>
          <w:ilvl w:val="0"/>
          <w:numId w:val="2"/>
        </w:numPr>
        <w:spacing w:before="0"/>
        <w:contextualSpacing w:val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>Przepisy</w:t>
      </w:r>
      <w:r w:rsidR="000555F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U</w:t>
      </w:r>
      <w:r w:rsidR="000555F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stawy </w:t>
      </w:r>
      <w:r w:rsidR="00580660" w:rsidRPr="00B322E8">
        <w:rPr>
          <w:rFonts w:ascii="Times New Roman" w:hAnsi="Times New Roman" w:cs="Times New Roman"/>
          <w:sz w:val="24"/>
          <w:shd w:val="clear" w:color="auto" w:fill="FFFFFF"/>
        </w:rPr>
        <w:t>nie dają podstaw</w:t>
      </w:r>
      <w:r w:rsidR="00F14311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do </w:t>
      </w:r>
      <w:r w:rsidR="0039569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tego, aby pracownikom, </w:t>
      </w:r>
      <w:r w:rsidR="00917323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z </w:t>
      </w:r>
      <w:r w:rsidR="0039569F" w:rsidRPr="00B322E8">
        <w:rPr>
          <w:rFonts w:ascii="Times New Roman" w:hAnsi="Times New Roman" w:cs="Times New Roman"/>
          <w:sz w:val="24"/>
          <w:shd w:val="clear" w:color="auto" w:fill="FFFFFF"/>
        </w:rPr>
        <w:t>który</w:t>
      </w:r>
      <w:r w:rsidR="00917323" w:rsidRPr="00B322E8">
        <w:rPr>
          <w:rFonts w:ascii="Times New Roman" w:hAnsi="Times New Roman" w:cs="Times New Roman"/>
          <w:sz w:val="24"/>
          <w:shd w:val="clear" w:color="auto" w:fill="FFFFFF"/>
        </w:rPr>
        <w:t>ch kwalifikacji do tej pory pracodawcy korzystali</w:t>
      </w:r>
      <w:r w:rsidR="00FA7026" w:rsidRPr="00B322E8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917323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dokonywać wypowiedzeń warunków pracy i płacy oferując pracę na 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innym </w:t>
      </w:r>
      <w:r w:rsidR="00917323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stanowisku </w:t>
      </w:r>
      <w:r w:rsidR="00AD0FE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za wynagrodzeniem </w:t>
      </w:r>
      <w:r w:rsidR="00917323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bez uwzględnienia podniesionych kwalifikacji. </w:t>
      </w:r>
    </w:p>
    <w:p w14:paraId="79DAD456" w14:textId="5BA92C3E" w:rsidR="00CA4E53" w:rsidRPr="00B322E8" w:rsidRDefault="00C3683F" w:rsidP="00247CFB">
      <w:pPr>
        <w:pStyle w:val="Akapitzlist"/>
        <w:numPr>
          <w:ilvl w:val="0"/>
          <w:numId w:val="2"/>
        </w:numPr>
        <w:spacing w:before="0"/>
        <w:contextualSpacing w:val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Powyższe </w:t>
      </w:r>
      <w:r w:rsidR="00917323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działania nie wytrzymują krytyki. </w:t>
      </w:r>
      <w:r w:rsidR="00CA4E53" w:rsidRPr="00B322E8">
        <w:rPr>
          <w:rFonts w:ascii="Times New Roman" w:hAnsi="Times New Roman" w:cs="Times New Roman"/>
          <w:sz w:val="24"/>
          <w:shd w:val="clear" w:color="auto" w:fill="FFFFFF"/>
        </w:rPr>
        <w:t>Ich konsekwencje mogą być daleko idące zarówno dla pacjentów, jak i dla osób, które podejmują decyzj</w:t>
      </w:r>
      <w:r w:rsidR="00F90E00">
        <w:rPr>
          <w:rFonts w:ascii="Times New Roman" w:hAnsi="Times New Roman" w:cs="Times New Roman"/>
          <w:sz w:val="24"/>
          <w:shd w:val="clear" w:color="auto" w:fill="FFFFFF"/>
        </w:rPr>
        <w:t xml:space="preserve">e o wyborze zawodu pielęgniarki, </w:t>
      </w:r>
      <w:r w:rsidR="00CA4E53" w:rsidRPr="00B322E8">
        <w:rPr>
          <w:rFonts w:ascii="Times New Roman" w:hAnsi="Times New Roman" w:cs="Times New Roman"/>
          <w:sz w:val="24"/>
          <w:shd w:val="clear" w:color="auto" w:fill="FFFFFF"/>
        </w:rPr>
        <w:t>położnej, a tym samym dla nas wszystkich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CA4E53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bo każdy z nas wcześniej czy później stanie się pacjentem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– zarządzający podmiotami leczniczymi także.</w:t>
      </w:r>
    </w:p>
    <w:p w14:paraId="1B8A3220" w14:textId="70421DD2" w:rsidR="00190616" w:rsidRPr="00B322E8" w:rsidRDefault="00CA4E53" w:rsidP="00247CFB">
      <w:pPr>
        <w:pStyle w:val="Akapitzlist"/>
        <w:numPr>
          <w:ilvl w:val="0"/>
          <w:numId w:val="2"/>
        </w:numPr>
        <w:spacing w:before="0"/>
        <w:contextualSpacing w:val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>Jeśli pracodawca</w:t>
      </w:r>
      <w:r w:rsidR="00D31857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do tej pory zatrudniał pracownika na stanowisku magister pielęgniarstwa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lub magister </w:t>
      </w:r>
      <w:r w:rsidR="00D31857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położnictwa ze specjalizacją </w:t>
      </w:r>
      <w:r w:rsidR="00632401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albo na stanowisku pielęgniarka specjalista albo położna specjalista </w:t>
      </w:r>
      <w:r w:rsidR="00D31857" w:rsidRPr="00B322E8">
        <w:rPr>
          <w:rFonts w:ascii="Times New Roman" w:hAnsi="Times New Roman" w:cs="Times New Roman"/>
          <w:sz w:val="24"/>
          <w:shd w:val="clear" w:color="auto" w:fill="FFFFFF"/>
        </w:rPr>
        <w:t>to znaczy, że korzystał z posiadanych przez pracownika kwalifikacji, a zatem je uznawał. Jeśli ten sam pracownik miałby po okresie wypowiedzenia warunków pracy i płacy zostać zatrudn</w:t>
      </w:r>
      <w:r w:rsidR="00F90E00">
        <w:rPr>
          <w:rFonts w:ascii="Times New Roman" w:hAnsi="Times New Roman" w:cs="Times New Roman"/>
          <w:sz w:val="24"/>
          <w:shd w:val="clear" w:color="auto" w:fill="FFFFFF"/>
        </w:rPr>
        <w:t>iony na stanowisku pielęgniarki, położnej</w:t>
      </w:r>
      <w:r w:rsidR="00D31857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i nie wykorzystywać już zdobytych kwalifikacji w stosunku do pacjentów, to znaczy, że pracodawca zamierza nie tylko zdegradować kadrę medyczną, ale także odebrać pacjentom możliwość opieki nad nimi 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przez personel </w:t>
      </w:r>
      <w:r w:rsidR="00D31857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zgodnie z posiadanymi kompetencjami. </w:t>
      </w:r>
    </w:p>
    <w:p w14:paraId="6C721A59" w14:textId="1F431692" w:rsidR="00190616" w:rsidRPr="00B322E8" w:rsidRDefault="00D31857" w:rsidP="00247CFB">
      <w:pPr>
        <w:pStyle w:val="Akapitzlist"/>
        <w:numPr>
          <w:ilvl w:val="0"/>
          <w:numId w:val="2"/>
        </w:numPr>
        <w:spacing w:before="0"/>
        <w:contextualSpacing w:val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Taki stan rzeczy doprowadzi w szybkim tempie do ogromnego kryzysu w opiece nad pacjentami, przyczyni się także bezpośrednio do braku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motywacji kadry pielęgniarskiej,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położniczej do podnoszenia kwalifikacji. Zdobywanie wiedzy </w:t>
      </w:r>
      <w:r w:rsidR="00190616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i umiejętności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przez pielęgniarki, 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położne 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>stanie się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nieopłacalne, nieatrakcyjne, wręcz zbędne</w:t>
      </w:r>
      <w:r w:rsidR="00190616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="00190616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a zarządzający podmiotami leczniczymi staną się ofiarami własnych decyzji 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na skutek </w:t>
      </w:r>
      <w:r w:rsidR="00190616" w:rsidRPr="00B322E8">
        <w:rPr>
          <w:rFonts w:ascii="Times New Roman" w:hAnsi="Times New Roman" w:cs="Times New Roman"/>
          <w:sz w:val="24"/>
          <w:shd w:val="clear" w:color="auto" w:fill="FFFFFF"/>
        </w:rPr>
        <w:t>ciążąc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>ej</w:t>
      </w:r>
      <w:r w:rsidR="00190616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na nich odpowiedzialnoś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>ci</w:t>
      </w:r>
      <w:r w:rsidR="00190616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karn</w:t>
      </w:r>
      <w:r w:rsidR="00641AA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ej, cywilnej i zawodowej.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14:paraId="4DC1C562" w14:textId="18F3DCB3" w:rsidR="00DB0BCF" w:rsidRPr="00B322E8" w:rsidRDefault="00641AA0" w:rsidP="00247CFB">
      <w:pPr>
        <w:pStyle w:val="Akapitzlist"/>
        <w:numPr>
          <w:ilvl w:val="0"/>
          <w:numId w:val="2"/>
        </w:numPr>
        <w:spacing w:before="0"/>
        <w:contextualSpacing w:val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>Zatem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NRPiP</w:t>
      </w:r>
      <w:proofErr w:type="spellEnd"/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sprzeciwia się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dalsze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mu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, uporczywe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mu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niestosowani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u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Ustawy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przez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zarządzających podmiotami leczniczymi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. Dokonywanie wypowiedzeń zmieniających warunki płacy i pracy najwyżej wykwalifikowanemu personelowi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pielęgniarek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i położnych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na tej podstawie, że zdobyty tytuł zawodowy magister pielęgniarstwa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>magister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położnic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>twa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oraz uzyskany tytuł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specjalisty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w 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dziedzinie pielęgniarstwa lub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>w dziedzinie mającej zastosowanie w ochronie zdrowia</w:t>
      </w:r>
      <w:r w:rsidR="00C3683F" w:rsidRPr="00B322E8">
        <w:rPr>
          <w:rFonts w:ascii="Open Sans" w:hAnsi="Open Sans"/>
          <w:sz w:val="24"/>
          <w:shd w:val="clear" w:color="auto" w:fill="FFFFFF"/>
        </w:rPr>
        <w:t xml:space="preserve"> 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>był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>y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tylko i wyłącznie wolą </w:t>
      </w:r>
      <w:r w:rsidR="00DB0BCF" w:rsidRPr="00B322E8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pracownika a nie wymaganiami pracodawcy jest bulwersującym procederem, wyrazem braku odpowiedzialności za pacjentów i personel medyczny. </w:t>
      </w:r>
    </w:p>
    <w:p w14:paraId="5422F521" w14:textId="77777777" w:rsidR="00DB0BCF" w:rsidRPr="00B322E8" w:rsidRDefault="00DB0BCF" w:rsidP="00247CFB">
      <w:pPr>
        <w:spacing w:before="0"/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</w:p>
    <w:p w14:paraId="3134F040" w14:textId="59274F88" w:rsidR="00E07658" w:rsidRPr="00B322E8" w:rsidRDefault="00E07658" w:rsidP="00247CFB">
      <w:pPr>
        <w:spacing w:before="0"/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b/>
          <w:bCs/>
          <w:sz w:val="24"/>
          <w:shd w:val="clear" w:color="auto" w:fill="FFFFFF"/>
        </w:rPr>
        <w:t>Uzasadnienie</w:t>
      </w:r>
    </w:p>
    <w:p w14:paraId="7287B931" w14:textId="78E7D04B" w:rsidR="00A77A9B" w:rsidRPr="00B322E8" w:rsidRDefault="00655F65" w:rsidP="00247CFB">
      <w:pPr>
        <w:spacing w:before="0"/>
        <w:rPr>
          <w:rFonts w:ascii="Times New Roman" w:hAnsi="Times New Roman" w:cs="Times New Roman"/>
          <w:b/>
          <w:bCs/>
          <w:sz w:val="24"/>
          <w:lang w:eastAsia="pl-PL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Jeśli zarządzających podmiotami leczniczymi, którzy obecnie wypowiadają warunki pracy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i płacy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pielęgniarkom i położnym, które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 zdobyły tytuł zawodowy magistra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pielęgniarstwa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>lub magist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>r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>a</w:t>
      </w:r>
      <w:r w:rsidR="005C08F5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położnictwa 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oraz uzyskały tytuł specjalisty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w </w:t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dziedzinie pielęgniarstwa lub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="00C3683F" w:rsidRPr="00B322E8">
        <w:rPr>
          <w:rFonts w:ascii="Times New Roman" w:hAnsi="Times New Roman" w:cs="Times New Roman"/>
          <w:sz w:val="24"/>
          <w:shd w:val="clear" w:color="auto" w:fill="FFFFFF"/>
        </w:rPr>
        <w:t>w dziedzinie mającej zastosowanie w ochronie zdrowia,</w:t>
      </w:r>
      <w:r w:rsidR="00C3683F" w:rsidRPr="00B322E8">
        <w:rPr>
          <w:rFonts w:ascii="Open Sans" w:hAnsi="Open Sans"/>
          <w:sz w:val="24"/>
          <w:shd w:val="clear" w:color="auto" w:fill="FFFFFF"/>
        </w:rPr>
        <w:t xml:space="preserve"> 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>nie jest w stanie przekonać istnienie przepisu art. 61 ustawy z dnia 15 lipca 2011 r. o zawodach pielęgniarki i położnej</w:t>
      </w:r>
      <w:r w:rsidR="005E008A" w:rsidRPr="00B322E8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zgodnie z którym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>„</w:t>
      </w:r>
      <w:r w:rsidR="00A77A9B" w:rsidRPr="00B322E8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Pielęgniarka i położna mają obowiązek </w:t>
      </w:r>
      <w:r w:rsidR="00A77A9B" w:rsidRPr="00B322E8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 xml:space="preserve">stałego aktualizowania swojej wiedzy </w:t>
      </w:r>
      <w:r w:rsidR="00DE282F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br/>
      </w:r>
      <w:r w:rsidR="00A77A9B" w:rsidRPr="00B322E8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 xml:space="preserve">i umiejętności zawodowych oraz prawo do doskonalenia zawodowego </w:t>
      </w:r>
      <w:r w:rsidR="00A77A9B" w:rsidRPr="00B322E8">
        <w:rPr>
          <w:rFonts w:ascii="Times New Roman" w:hAnsi="Times New Roman" w:cs="Times New Roman"/>
          <w:i/>
          <w:iCs/>
          <w:sz w:val="24"/>
          <w:shd w:val="clear" w:color="auto" w:fill="FFFFFF"/>
        </w:rPr>
        <w:t>w różnych rodzajach kształcenia podyplomowego</w:t>
      </w:r>
      <w:r w:rsidR="00DE282F">
        <w:rPr>
          <w:rFonts w:ascii="Times New Roman" w:hAnsi="Times New Roman" w:cs="Times New Roman"/>
          <w:i/>
          <w:iCs/>
          <w:sz w:val="24"/>
          <w:shd w:val="clear" w:color="auto" w:fill="FFFFFF"/>
        </w:rPr>
        <w:t>”</w:t>
      </w:r>
      <w:r w:rsidR="00A77A9B" w:rsidRPr="00DE282F">
        <w:rPr>
          <w:rFonts w:ascii="Times New Roman" w:hAnsi="Times New Roman" w:cs="Times New Roman"/>
          <w:iCs/>
          <w:sz w:val="24"/>
          <w:shd w:val="clear" w:color="auto" w:fill="FFFFFF"/>
        </w:rPr>
        <w:t>,</w:t>
      </w:r>
      <w:r w:rsidR="00A77A9B" w:rsidRPr="00DE282F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>to</w:t>
      </w:r>
      <w:r w:rsidR="00A77A9B" w:rsidRPr="00B322E8"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>należy przypomnieć także</w:t>
      </w:r>
      <w:r w:rsidR="00A77A9B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rozwiązania </w:t>
      </w:r>
      <w:r w:rsidR="00A77A9B" w:rsidRPr="00B322E8">
        <w:rPr>
          <w:rFonts w:ascii="Times New Roman" w:hAnsi="Times New Roman" w:cs="Times New Roman"/>
          <w:b/>
          <w:bCs/>
          <w:sz w:val="24"/>
          <w:lang w:eastAsia="pl-PL"/>
        </w:rPr>
        <w:t xml:space="preserve">w prawie międzynarodowym i europejskim w zakresie ustawicznego kształcenia. </w:t>
      </w:r>
    </w:p>
    <w:p w14:paraId="4E3E305B" w14:textId="5202D717" w:rsidR="00856EBE" w:rsidRPr="00B322E8" w:rsidRDefault="00856EBE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W dniu </w:t>
      </w:r>
      <w:r w:rsidR="00C908BA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9 października 1980 r. </w:t>
      </w:r>
      <w:r w:rsidR="00A77A9B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Polska ratyfikowała Konwencję 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Międzynarodowej Organizacji Pracy przyjętą w Genewie w dniu 21 czerwca 1977 roku a dotyczącą zatrudnienia oraz warunków pracy i życia personelu pielęgniarskiego</w:t>
      </w:r>
      <w:r w:rsidR="00B57A3D" w:rsidRPr="00B322E8">
        <w:rPr>
          <w:rFonts w:ascii="Times New Roman" w:hAnsi="Times New Roman" w:cs="Times New Roman"/>
          <w:sz w:val="24"/>
        </w:rPr>
        <w:t xml:space="preserve"> (</w:t>
      </w:r>
      <w:r w:rsidR="00B57A3D" w:rsidRPr="00B322E8">
        <w:rPr>
          <w:rFonts w:ascii="Times New Roman" w:hAnsi="Times New Roman" w:cs="Times New Roman"/>
          <w:color w:val="333333"/>
          <w:sz w:val="24"/>
          <w:lang w:eastAsia="pl-PL"/>
        </w:rPr>
        <w:t>Dz. U. z 1981 r. Nr 2, poz. 4).</w:t>
      </w:r>
    </w:p>
    <w:p w14:paraId="10BBE626" w14:textId="079B1D76" w:rsidR="00C908BA" w:rsidRPr="00B322E8" w:rsidRDefault="00856EBE" w:rsidP="00247CFB">
      <w:pPr>
        <w:shd w:val="clear" w:color="auto" w:fill="FFFFFF"/>
        <w:spacing w:before="0"/>
        <w:rPr>
          <w:rFonts w:ascii="Times New Roman" w:hAnsi="Times New Roman" w:cs="Times New Roman"/>
          <w:b/>
          <w:bCs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b/>
          <w:bCs/>
          <w:color w:val="333333"/>
          <w:sz w:val="24"/>
          <w:lang w:eastAsia="pl-PL"/>
        </w:rPr>
        <w:t>K</w:t>
      </w:r>
      <w:r w:rsidR="00A77A9B" w:rsidRPr="00B322E8">
        <w:rPr>
          <w:rFonts w:ascii="Times New Roman" w:hAnsi="Times New Roman" w:cs="Times New Roman"/>
          <w:b/>
          <w:bCs/>
          <w:color w:val="333333"/>
          <w:sz w:val="24"/>
          <w:lang w:eastAsia="pl-PL"/>
        </w:rPr>
        <w:t>onwencja zobowiązała Polskę</w:t>
      </w:r>
      <w:r w:rsidR="00A77A9B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do 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podjęcia </w:t>
      </w:r>
      <w:r w:rsidR="00C908BA" w:rsidRPr="00B322E8">
        <w:rPr>
          <w:rFonts w:ascii="Times New Roman" w:hAnsi="Times New Roman" w:cs="Times New Roman"/>
          <w:color w:val="333333"/>
          <w:sz w:val="24"/>
          <w:lang w:eastAsia="pl-PL"/>
        </w:rPr>
        <w:t>niezbędn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ych</w:t>
      </w:r>
      <w:r w:rsidR="00C908BA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krok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ów</w:t>
      </w:r>
      <w:r w:rsidR="00C908BA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w </w:t>
      </w:r>
      <w:r w:rsidR="00C908BA" w:rsidRPr="00B322E8">
        <w:rPr>
          <w:rFonts w:ascii="Times New Roman" w:hAnsi="Times New Roman" w:cs="Times New Roman"/>
          <w:b/>
          <w:bCs/>
          <w:color w:val="333333"/>
          <w:sz w:val="24"/>
          <w:lang w:eastAsia="pl-PL"/>
        </w:rPr>
        <w:t>celu zapewnienia personelowi pielęgniarskiemu:</w:t>
      </w:r>
    </w:p>
    <w:p w14:paraId="13790AA9" w14:textId="6D501168" w:rsidR="00C908BA" w:rsidRPr="00B322E8" w:rsidRDefault="00C908BA" w:rsidP="00DA72C9">
      <w:pPr>
        <w:pStyle w:val="Akapitzlist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b/>
          <w:bCs/>
          <w:color w:val="333333"/>
          <w:sz w:val="24"/>
          <w:lang w:eastAsia="pl-PL"/>
        </w:rPr>
        <w:t xml:space="preserve">wykształcenia i wyszkolenia 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odpowiadającego wykonywanym funkcjom oraz</w:t>
      </w:r>
    </w:p>
    <w:p w14:paraId="3BF0C64B" w14:textId="702EC9C6" w:rsidR="00C908BA" w:rsidRPr="00B322E8" w:rsidRDefault="00C908BA" w:rsidP="00DA72C9">
      <w:pPr>
        <w:pStyle w:val="Akapitzlist"/>
        <w:numPr>
          <w:ilvl w:val="0"/>
          <w:numId w:val="8"/>
        </w:num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b/>
          <w:bCs/>
          <w:color w:val="333333"/>
          <w:sz w:val="24"/>
          <w:u w:val="single"/>
          <w:lang w:eastAsia="pl-PL"/>
        </w:rPr>
        <w:t xml:space="preserve">warunków zatrudnienia i pracy, w tym również perspektyw zawodowych </w:t>
      </w:r>
      <w:r w:rsidR="00DE282F">
        <w:rPr>
          <w:rFonts w:ascii="Times New Roman" w:hAnsi="Times New Roman" w:cs="Times New Roman"/>
          <w:b/>
          <w:bCs/>
          <w:color w:val="333333"/>
          <w:sz w:val="24"/>
          <w:u w:val="single"/>
          <w:lang w:eastAsia="pl-PL"/>
        </w:rPr>
        <w:br/>
      </w:r>
      <w:r w:rsidRPr="00B322E8">
        <w:rPr>
          <w:rFonts w:ascii="Times New Roman" w:hAnsi="Times New Roman" w:cs="Times New Roman"/>
          <w:b/>
          <w:bCs/>
          <w:color w:val="333333"/>
          <w:sz w:val="24"/>
          <w:u w:val="single"/>
          <w:lang w:eastAsia="pl-PL"/>
        </w:rPr>
        <w:t>i wynagrodzenia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,</w:t>
      </w:r>
    </w:p>
    <w:p w14:paraId="10FB5F9C" w14:textId="77777777" w:rsidR="00C908BA" w:rsidRPr="00B322E8" w:rsidRDefault="00C908BA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które </w:t>
      </w:r>
      <w:r w:rsidRPr="00B322E8">
        <w:rPr>
          <w:rFonts w:ascii="Times New Roman" w:hAnsi="Times New Roman" w:cs="Times New Roman"/>
          <w:b/>
          <w:bCs/>
          <w:color w:val="333333"/>
          <w:sz w:val="24"/>
          <w:u w:val="single"/>
          <w:lang w:eastAsia="pl-PL"/>
        </w:rPr>
        <w:t>umożliwiałyby przyciągnięcie personelu do tego zawodu i pozostanie w nim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.</w:t>
      </w:r>
    </w:p>
    <w:p w14:paraId="5D507D0F" w14:textId="485A477B" w:rsidR="00C908BA" w:rsidRPr="00B322E8" w:rsidRDefault="00856EBE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Było to ponad 40 lat temu. Należy zatem zadać retoryczne pytanie: Czy obecne działania zarządzających podmiotami leczniczymi są zgodne z powziętymi przez Państwo Polskie zobowiązaniami cztery dekady temu?</w:t>
      </w:r>
    </w:p>
    <w:p w14:paraId="765CAB29" w14:textId="48CCF6B6" w:rsidR="00856EBE" w:rsidRPr="00B322E8" w:rsidRDefault="00856EBE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W ocenie reprezentowanego przez nas środowiska pielęgniarek i położnych – oczywiście nie. Dlatego też opisane w niniejszym stanowisku działania należy jak najszybciej zakończyć dla dobra pacjentów, personelu oraz samych zarządzających.</w:t>
      </w:r>
    </w:p>
    <w:p w14:paraId="52237AC1" w14:textId="77777777" w:rsidR="00B57A3D" w:rsidRPr="00B322E8" w:rsidRDefault="00856EBE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Jeżeli również prawo międzynarodowe miałoby nie stanowić odpowiedniego argumentu dla zakończenia proced</w:t>
      </w:r>
      <w:r w:rsidR="00B57A3D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eru wypowiedzeń zmieniających, to przywołać należy </w:t>
      </w:r>
      <w:r w:rsidR="00A77A9B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także regulacje prawa europejskiego. </w:t>
      </w:r>
    </w:p>
    <w:p w14:paraId="656A13C0" w14:textId="5E1897F2" w:rsidR="00B57A3D" w:rsidRPr="00B322E8" w:rsidRDefault="00B57A3D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Otóż </w:t>
      </w:r>
      <w:r w:rsidR="00A77A9B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Rada Europy uwzględnia założenie edukacji ustawicznej w art. 10 </w:t>
      </w:r>
      <w:r w:rsidR="00FC7869" w:rsidRPr="00B322E8">
        <w:rPr>
          <w:rFonts w:ascii="Times New Roman" w:hAnsi="Times New Roman" w:cs="Times New Roman"/>
          <w:color w:val="333333"/>
          <w:sz w:val="24"/>
          <w:lang w:eastAsia="pl-PL"/>
        </w:rPr>
        <w:t>Europejskiej Karty Społecznej (Dz.U.1999.8.67) sporządzonej w Turynie dnia 18 października 1961 r</w:t>
      </w:r>
      <w:r w:rsidR="005E008A" w:rsidRPr="00B322E8">
        <w:rPr>
          <w:rFonts w:ascii="Times New Roman" w:hAnsi="Times New Roman" w:cs="Times New Roman"/>
          <w:color w:val="333333"/>
          <w:sz w:val="24"/>
          <w:lang w:eastAsia="pl-PL"/>
        </w:rPr>
        <w:t>.</w:t>
      </w:r>
      <w:r w:rsidR="00FC7869" w:rsidRPr="00B322E8">
        <w:rPr>
          <w:rFonts w:ascii="Times New Roman" w:hAnsi="Times New Roman" w:cs="Times New Roman"/>
          <w:color w:val="333333"/>
          <w:sz w:val="24"/>
          <w:lang w:eastAsia="pl-PL"/>
        </w:rPr>
        <w:t>, a także w</w:t>
      </w:r>
      <w:r w:rsidR="00A77A9B"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Europejskim porozumieniu w sprawie szkolenia i kształcenia pielęgniarek z dnia 25 października 1967 r. Rady Europy </w:t>
      </w: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(Dz. U. z 1996 r. Nr 83, poz. 384)</w:t>
      </w:r>
      <w:r w:rsidR="00FC7869" w:rsidRPr="00B322E8">
        <w:rPr>
          <w:rFonts w:ascii="Times New Roman" w:hAnsi="Times New Roman" w:cs="Times New Roman"/>
          <w:color w:val="333333"/>
          <w:sz w:val="24"/>
          <w:lang w:eastAsia="pl-PL"/>
        </w:rPr>
        <w:t>.</w:t>
      </w:r>
    </w:p>
    <w:p w14:paraId="5D0A9E39" w14:textId="1DCDF3BB" w:rsidR="00A77A9B" w:rsidRPr="00B322E8" w:rsidRDefault="00A77A9B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lang w:eastAsia="pl-PL"/>
        </w:rPr>
      </w:pPr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Do koncepcji edukacji ustawicznej nawiązuje także Unia Europejska w Karcie Podstawowych Praw Pracowników (art. 15) i Traktat z </w:t>
      </w:r>
      <w:proofErr w:type="spellStart"/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>Maastricht</w:t>
      </w:r>
      <w:proofErr w:type="spellEnd"/>
      <w:r w:rsidRPr="00B322E8">
        <w:rPr>
          <w:rFonts w:ascii="Times New Roman" w:hAnsi="Times New Roman" w:cs="Times New Roman"/>
          <w:color w:val="333333"/>
          <w:sz w:val="24"/>
          <w:lang w:eastAsia="pl-PL"/>
        </w:rPr>
        <w:t xml:space="preserve"> (art. 127 pkt 2). </w:t>
      </w:r>
    </w:p>
    <w:p w14:paraId="668410A1" w14:textId="22FA56FC" w:rsidR="008F5030" w:rsidRPr="00B322E8" w:rsidRDefault="00FC7869" w:rsidP="00247CFB">
      <w:pPr>
        <w:shd w:val="clear" w:color="auto" w:fill="FFFFFF"/>
        <w:spacing w:before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Mając powyższe na uwadze w kategorii ciekawostki należy traktować argument </w:t>
      </w:r>
      <w:r w:rsidR="00AC38F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przedstawiany przez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pracodawców stosujących wypowiedzenia zmieniające jakoby uzyskanie tytułu zawodowego magi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stra pielęgniarstwa lub magistra </w:t>
      </w:r>
      <w:r w:rsidR="00B322E8" w:rsidRPr="00B322E8">
        <w:rPr>
          <w:rFonts w:ascii="Times New Roman" w:hAnsi="Times New Roman" w:cs="Times New Roman"/>
          <w:sz w:val="24"/>
          <w:shd w:val="clear" w:color="auto" w:fill="FFFFFF"/>
        </w:rPr>
        <w:t>położnictwa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AC38F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i tytułu specjalisty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 xml:space="preserve">w </w:t>
      </w:r>
      <w:r w:rsidR="00AC38F8" w:rsidRPr="00B322E8">
        <w:rPr>
          <w:rFonts w:ascii="Times New Roman" w:hAnsi="Times New Roman" w:cs="Times New Roman"/>
          <w:sz w:val="24"/>
          <w:shd w:val="clear" w:color="auto" w:fill="FFFFFF"/>
        </w:rPr>
        <w:t>dziedzinie pielęgniarstwa lub w dziedzinie mającej zastosowanie w ochronie zdrowia</w:t>
      </w:r>
      <w:r w:rsidR="00AC38F8" w:rsidRPr="00DE282F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B322E8">
        <w:rPr>
          <w:rFonts w:ascii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był</w:t>
      </w:r>
      <w:r w:rsidR="008F5030" w:rsidRPr="00B322E8">
        <w:rPr>
          <w:rFonts w:ascii="Times New Roman" w:hAnsi="Times New Roman" w:cs="Times New Roman"/>
          <w:sz w:val="24"/>
          <w:shd w:val="clear" w:color="auto" w:fill="FFFFFF"/>
        </w:rPr>
        <w:t>o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tylko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i wyłącznie wolą pracownika</w:t>
      </w:r>
      <w:r w:rsidR="008F5030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a nie wymaganiami pracodawcy.</w:t>
      </w:r>
    </w:p>
    <w:p w14:paraId="19B0740F" w14:textId="7089FCDF" w:rsidR="00FC7869" w:rsidRPr="00B322E8" w:rsidRDefault="008F5030" w:rsidP="00247CFB">
      <w:pPr>
        <w:shd w:val="clear" w:color="auto" w:fill="FFFFFF"/>
        <w:spacing w:before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lastRenderedPageBreak/>
        <w:t xml:space="preserve">Jeśli pracownik nie miałby woli podnoszenia kwalifikacji i pracodawca nie miałby wymagań w tym zakresie, to oznaczałoby, że jedna i druga strona narusza swoje podstawowe obowiązki. </w:t>
      </w:r>
    </w:p>
    <w:p w14:paraId="35036148" w14:textId="6B291FCC" w:rsidR="008F5030" w:rsidRPr="00B322E8" w:rsidRDefault="00FC7869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Dla osób wykonujących zawód pielęgniarki, 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położnej 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obowiązek doskonalenia zawodowego jest zarówno powinnością etyczną, jak i obowiązkiem prawnym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t>,</w:t>
      </w:r>
      <w:r w:rsidR="008F5030"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nie tylko wynikającym 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br/>
      </w:r>
      <w:r w:rsidR="008F5030"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z powołanego wyżej przepisu art. 61 ustawy z dnia 15 lipca 2011 r. o zawodach pielęgniarki i położnej.</w:t>
      </w:r>
    </w:p>
    <w:p w14:paraId="3EE814FD" w14:textId="73EF20F7" w:rsidR="00FC7869" w:rsidRPr="00B322E8" w:rsidRDefault="00FC7869" w:rsidP="00247CFB">
      <w:pPr>
        <w:shd w:val="clear" w:color="auto" w:fill="FFFFFF"/>
        <w:spacing w:before="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Zgodnie </w:t>
      </w:r>
      <w:r w:rsidR="000E3515"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bowiem 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z treścią przyrzeczenia zawodowego (pkt 6 </w:t>
      </w:r>
      <w:r w:rsidR="008F5030"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Kodeksu etyki zawodowej pielęgniarki i położnej Rzeczypospolitej Polskiej – dalej jako „</w:t>
      </w:r>
      <w:r w:rsidRPr="00B322E8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>KEPP</w:t>
      </w:r>
      <w:r w:rsidR="008F5030"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”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), osoba wykonująca zawód pielęgniarki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t>, położnej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B322E8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>zobowiązana jest do systematycznego doskonalenia swoich umiejętności i wiedzy dla dobra zawodu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, a w części szczegółowej KEPP wskazano, że: „</w:t>
      </w:r>
      <w:r w:rsidR="00DE282F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 xml:space="preserve">Obowiązkiem pielęgniarki, </w:t>
      </w:r>
      <w:r w:rsidRPr="00B322E8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 xml:space="preserve">położnej jest </w:t>
      </w:r>
      <w:r w:rsidRPr="00B322E8">
        <w:rPr>
          <w:rFonts w:ascii="Times New Roman" w:hAnsi="Times New Roman" w:cs="Times New Roman"/>
          <w:b/>
          <w:bCs/>
          <w:color w:val="333333"/>
          <w:sz w:val="24"/>
          <w:u w:val="single"/>
          <w:shd w:val="clear" w:color="auto" w:fill="FFFFFF"/>
        </w:rPr>
        <w:t>ciągłe</w:t>
      </w:r>
      <w:r w:rsidRPr="00B322E8">
        <w:rPr>
          <w:rFonts w:ascii="Times New Roman" w:hAnsi="Times New Roman" w:cs="Times New Roman"/>
          <w:b/>
          <w:bCs/>
          <w:color w:val="333333"/>
          <w:sz w:val="24"/>
          <w:shd w:val="clear" w:color="auto" w:fill="FFFFFF"/>
        </w:rPr>
        <w:t xml:space="preserve"> podnoszenie kwalifikacji zawodowych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” (Część II, p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kt 1 KEPP). „(...) Pielęgniarka, 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położna powinna upowszechniać osiągnięcia naukowo-badawcze związane z wykonywaniem zawodu poprzez wystąpienia i publikacje, które powinny być rzetelne i pozbawione znamion sensacji” (Część II, p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kt 15 KEPP). Każda pielęgniarka, 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położna mająca większe doświadczenie zawodowe jest zobowiązana do przekazywania młodszym koleżankom i kolegom swojej wiedzy i umiejętności zawodowych. Natomiast</w:t>
      </w:r>
      <w:r w:rsidR="005E008A"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,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„Pełnieniu obowiązków k</w:t>
      </w:r>
      <w:r w:rsidR="00DE282F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ierowniczych przez pielęgniarki, </w:t>
      </w: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położne powinno towarzyszyć poczucie odpowiedzialności za rozwój zawodowy i naukowy podwładnych” (Część IV, pkt 1 i 5 KEPP).</w:t>
      </w:r>
    </w:p>
    <w:p w14:paraId="7F71CAB3" w14:textId="61ED453A" w:rsidR="008F5030" w:rsidRPr="00B322E8" w:rsidRDefault="008F5030" w:rsidP="00247CFB">
      <w:pPr>
        <w:shd w:val="clear" w:color="auto" w:fill="FFFFFF"/>
        <w:spacing w:before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color w:val="333333"/>
          <w:sz w:val="24"/>
          <w:shd w:val="clear" w:color="auto" w:fill="FFFFFF"/>
        </w:rPr>
        <w:t>Z kolei zarządzający podmiotami leczniczymi jako pracodawcy muszą realizować j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edną z podstawowych zasad prawa pracy jaką jest zasada ułatwiania pracownikom podnoszeni</w:t>
      </w:r>
      <w:r w:rsidR="0084737D" w:rsidRPr="00B322E8">
        <w:rPr>
          <w:rFonts w:ascii="Times New Roman" w:hAnsi="Times New Roman" w:cs="Times New Roman"/>
          <w:sz w:val="24"/>
          <w:shd w:val="clear" w:color="auto" w:fill="FFFFFF"/>
        </w:rPr>
        <w:t>a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kwalifikacji zawodowych. Zasada ta została wprowadzona jako obowiązek pracodawcy</w:t>
      </w:r>
      <w:r w:rsidR="004746E2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(art. 94 pkt 6 Kodeksu pracy).</w:t>
      </w:r>
    </w:p>
    <w:p w14:paraId="05CD017D" w14:textId="581171E2" w:rsidR="004746E2" w:rsidRPr="00DE282F" w:rsidRDefault="004746E2" w:rsidP="00247CFB">
      <w:pPr>
        <w:shd w:val="clear" w:color="auto" w:fill="FFFFFF"/>
        <w:spacing w:before="0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DE282F">
        <w:rPr>
          <w:rFonts w:ascii="Times New Roman" w:hAnsi="Times New Roman" w:cs="Times New Roman"/>
          <w:b/>
          <w:sz w:val="24"/>
          <w:shd w:val="clear" w:color="auto" w:fill="FFFFFF"/>
        </w:rPr>
        <w:t>Zatem</w:t>
      </w:r>
      <w:r w:rsidR="0084737D" w:rsidRPr="00DE282F">
        <w:rPr>
          <w:rFonts w:ascii="Times New Roman" w:hAnsi="Times New Roman" w:cs="Times New Roman"/>
          <w:b/>
          <w:sz w:val="24"/>
          <w:shd w:val="clear" w:color="auto" w:fill="FFFFFF"/>
        </w:rPr>
        <w:t>,</w:t>
      </w:r>
      <w:r w:rsidR="00DE282F">
        <w:rPr>
          <w:rFonts w:ascii="Times New Roman" w:hAnsi="Times New Roman" w:cs="Times New Roman"/>
          <w:b/>
          <w:sz w:val="24"/>
          <w:shd w:val="clear" w:color="auto" w:fill="FFFFFF"/>
        </w:rPr>
        <w:t xml:space="preserve"> obowiązkowi pielęgniarki, </w:t>
      </w:r>
      <w:r w:rsidRPr="00DE282F">
        <w:rPr>
          <w:rFonts w:ascii="Times New Roman" w:hAnsi="Times New Roman" w:cs="Times New Roman"/>
          <w:b/>
          <w:sz w:val="24"/>
          <w:shd w:val="clear" w:color="auto" w:fill="FFFFFF"/>
        </w:rPr>
        <w:t xml:space="preserve">położnej do ciągłego podnoszenia kwalifikacji zawodowych odpowiada obowiązek pracodawcy do ułatwiania podnoszenia kwalifikacji zawodowych. </w:t>
      </w:r>
    </w:p>
    <w:p w14:paraId="19295C97" w14:textId="38E0F23A" w:rsidR="004746E2" w:rsidRPr="00B322E8" w:rsidRDefault="004746E2" w:rsidP="00247CFB">
      <w:pPr>
        <w:shd w:val="clear" w:color="auto" w:fill="FFFFFF"/>
        <w:spacing w:before="0"/>
        <w:rPr>
          <w:rFonts w:ascii="Times New Roman" w:hAnsi="Times New Roman" w:cs="Times New Roman"/>
          <w:sz w:val="24"/>
          <w:shd w:val="clear" w:color="auto" w:fill="FFFFFF"/>
        </w:rPr>
      </w:pPr>
      <w:r w:rsidRPr="00B322E8">
        <w:rPr>
          <w:rFonts w:ascii="Times New Roman" w:hAnsi="Times New Roman" w:cs="Times New Roman"/>
          <w:sz w:val="24"/>
          <w:shd w:val="clear" w:color="auto" w:fill="FFFFFF"/>
        </w:rPr>
        <w:t>W sytuacji, gdy pracodawca korzystał już z wyższych kwalifikacji zawodowych pracownika, nie może następnie skutecznie twierdzić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t>, że nie są już one potrzebne, ponieważ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postanowił zmienić zakres obowiązków pracownikowi. Jest to czynność dokonana jedynie dla pozoru, </w:t>
      </w:r>
      <w:r w:rsidR="00DE282F">
        <w:rPr>
          <w:rFonts w:ascii="Times New Roman" w:hAnsi="Times New Roman" w:cs="Times New Roman"/>
          <w:sz w:val="24"/>
          <w:shd w:val="clear" w:color="auto" w:fill="FFFFFF"/>
        </w:rPr>
        <w:br/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w celu wywołania określonych skutków prawnych, tj. przyznania niższego niż należne wynagrodzenia minimalnego na podstawie Ustawy. </w:t>
      </w:r>
      <w:r w:rsidR="002C5918" w:rsidRPr="00B322E8">
        <w:rPr>
          <w:rFonts w:ascii="Times New Roman" w:hAnsi="Times New Roman" w:cs="Times New Roman"/>
          <w:sz w:val="24"/>
          <w:shd w:val="clear" w:color="auto" w:fill="FFFFFF"/>
        </w:rPr>
        <w:t>Tymczasem p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ozorn</w:t>
      </w:r>
      <w:r w:rsidR="002C5918" w:rsidRPr="00B322E8">
        <w:rPr>
          <w:rFonts w:ascii="Times New Roman" w:hAnsi="Times New Roman" w:cs="Times New Roman"/>
          <w:sz w:val="24"/>
          <w:shd w:val="clear" w:color="auto" w:fill="FFFFFF"/>
        </w:rPr>
        <w:t>a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C591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czynność </w:t>
      </w:r>
      <w:r w:rsidRPr="00B322E8">
        <w:rPr>
          <w:rFonts w:ascii="Times New Roman" w:hAnsi="Times New Roman" w:cs="Times New Roman"/>
          <w:sz w:val="24"/>
          <w:shd w:val="clear" w:color="auto" w:fill="FFFFFF"/>
        </w:rPr>
        <w:t>jest nieważn</w:t>
      </w:r>
      <w:r w:rsidR="002C5918" w:rsidRPr="00B322E8">
        <w:rPr>
          <w:rFonts w:ascii="Times New Roman" w:hAnsi="Times New Roman" w:cs="Times New Roman"/>
          <w:sz w:val="24"/>
          <w:shd w:val="clear" w:color="auto" w:fill="FFFFFF"/>
        </w:rPr>
        <w:t xml:space="preserve">a na mocy art. 83 Kodeksu cywilnego. </w:t>
      </w:r>
    </w:p>
    <w:p w14:paraId="3A85D355" w14:textId="2826D6E1" w:rsidR="0042399B" w:rsidRPr="009214ED" w:rsidRDefault="00E44B2D" w:rsidP="00247CFB">
      <w:pPr>
        <w:spacing w:before="0"/>
        <w:rPr>
          <w:rFonts w:ascii="Times New Roman" w:hAnsi="Times New Roman" w:cs="Times New Roman"/>
          <w:sz w:val="24"/>
        </w:rPr>
      </w:pPr>
      <w:r w:rsidRPr="00B322E8">
        <w:rPr>
          <w:rFonts w:ascii="Times New Roman" w:hAnsi="Times New Roman" w:cs="Times New Roman"/>
          <w:sz w:val="24"/>
        </w:rPr>
        <w:t>Mając powyższe na uwadze, N</w:t>
      </w:r>
      <w:r w:rsidR="002E2851">
        <w:rPr>
          <w:rFonts w:ascii="Times New Roman" w:hAnsi="Times New Roman" w:cs="Times New Roman"/>
          <w:sz w:val="24"/>
        </w:rPr>
        <w:t xml:space="preserve">aczelna </w:t>
      </w:r>
      <w:r w:rsidRPr="00B322E8">
        <w:rPr>
          <w:rFonts w:ascii="Times New Roman" w:hAnsi="Times New Roman" w:cs="Times New Roman"/>
          <w:sz w:val="24"/>
        </w:rPr>
        <w:t>R</w:t>
      </w:r>
      <w:r w:rsidR="002E2851">
        <w:rPr>
          <w:rFonts w:ascii="Times New Roman" w:hAnsi="Times New Roman" w:cs="Times New Roman"/>
          <w:sz w:val="24"/>
        </w:rPr>
        <w:t xml:space="preserve">ada </w:t>
      </w:r>
      <w:r w:rsidRPr="00B322E8">
        <w:rPr>
          <w:rFonts w:ascii="Times New Roman" w:hAnsi="Times New Roman" w:cs="Times New Roman"/>
          <w:sz w:val="24"/>
        </w:rPr>
        <w:t>Pi</w:t>
      </w:r>
      <w:r w:rsidR="002E2851">
        <w:rPr>
          <w:rFonts w:ascii="Times New Roman" w:hAnsi="Times New Roman" w:cs="Times New Roman"/>
          <w:sz w:val="24"/>
        </w:rPr>
        <w:t xml:space="preserve">elęgniarek i </w:t>
      </w:r>
      <w:r w:rsidRPr="00B322E8">
        <w:rPr>
          <w:rFonts w:ascii="Times New Roman" w:hAnsi="Times New Roman" w:cs="Times New Roman"/>
          <w:sz w:val="24"/>
        </w:rPr>
        <w:t>P</w:t>
      </w:r>
      <w:r w:rsidR="002E2851">
        <w:rPr>
          <w:rFonts w:ascii="Times New Roman" w:hAnsi="Times New Roman" w:cs="Times New Roman"/>
          <w:sz w:val="24"/>
        </w:rPr>
        <w:t>ołożnych</w:t>
      </w:r>
      <w:r w:rsidRPr="00B322E8">
        <w:rPr>
          <w:rFonts w:ascii="Times New Roman" w:hAnsi="Times New Roman" w:cs="Times New Roman"/>
          <w:sz w:val="24"/>
        </w:rPr>
        <w:t xml:space="preserve"> </w:t>
      </w:r>
      <w:r w:rsidR="002C5918" w:rsidRPr="00B322E8">
        <w:rPr>
          <w:rFonts w:ascii="Times New Roman" w:hAnsi="Times New Roman" w:cs="Times New Roman"/>
          <w:sz w:val="24"/>
        </w:rPr>
        <w:t xml:space="preserve">w całej rozciągłości </w:t>
      </w:r>
      <w:r w:rsidR="00632401" w:rsidRPr="00B322E8">
        <w:rPr>
          <w:rFonts w:ascii="Times New Roman" w:hAnsi="Times New Roman" w:cs="Times New Roman"/>
          <w:sz w:val="24"/>
        </w:rPr>
        <w:t xml:space="preserve">podtrzymuje </w:t>
      </w:r>
      <w:r w:rsidR="002C5918" w:rsidRPr="00B322E8">
        <w:rPr>
          <w:rFonts w:ascii="Times New Roman" w:hAnsi="Times New Roman" w:cs="Times New Roman"/>
          <w:sz w:val="24"/>
        </w:rPr>
        <w:t xml:space="preserve">stanowisko </w:t>
      </w:r>
      <w:r w:rsidR="00247CFB" w:rsidRPr="00B322E8">
        <w:rPr>
          <w:rFonts w:ascii="Times New Roman" w:hAnsi="Times New Roman" w:cs="Times New Roman"/>
          <w:sz w:val="24"/>
        </w:rPr>
        <w:t xml:space="preserve">nr 62 Prezydium Naczelnej Rady Pielęgniarek i Położnych z dnia 2 sierpnia 2022 r. i ponownie apeluje do </w:t>
      </w:r>
      <w:r w:rsidRPr="00B322E8">
        <w:rPr>
          <w:rFonts w:ascii="Times New Roman" w:hAnsi="Times New Roman" w:cs="Times New Roman"/>
          <w:sz w:val="24"/>
        </w:rPr>
        <w:t xml:space="preserve">kierowników podmiotów leczniczych </w:t>
      </w:r>
      <w:r w:rsidR="00247CFB" w:rsidRPr="00B322E8">
        <w:rPr>
          <w:rFonts w:ascii="Times New Roman" w:hAnsi="Times New Roman" w:cs="Times New Roman"/>
          <w:sz w:val="24"/>
        </w:rPr>
        <w:t>o zaprzestanie praktyk poszukiwania rozwiązań w celu</w:t>
      </w:r>
      <w:r w:rsidR="00DA72C9" w:rsidRPr="00B322E8">
        <w:rPr>
          <w:rFonts w:ascii="Times New Roman" w:hAnsi="Times New Roman" w:cs="Times New Roman"/>
          <w:sz w:val="24"/>
        </w:rPr>
        <w:t xml:space="preserve"> </w:t>
      </w:r>
      <w:r w:rsidR="00247CFB" w:rsidRPr="00B322E8">
        <w:rPr>
          <w:rFonts w:ascii="Times New Roman" w:hAnsi="Times New Roman" w:cs="Times New Roman"/>
          <w:sz w:val="24"/>
        </w:rPr>
        <w:t xml:space="preserve">niestosowania Ustawy, </w:t>
      </w:r>
      <w:r w:rsidRPr="00B322E8">
        <w:rPr>
          <w:rFonts w:ascii="Times New Roman" w:hAnsi="Times New Roman" w:cs="Times New Roman"/>
          <w:sz w:val="24"/>
        </w:rPr>
        <w:t>narażających bezpieczeństw</w:t>
      </w:r>
      <w:r w:rsidR="00DA72C9" w:rsidRPr="00B322E8">
        <w:rPr>
          <w:rFonts w:ascii="Times New Roman" w:hAnsi="Times New Roman" w:cs="Times New Roman"/>
          <w:sz w:val="24"/>
        </w:rPr>
        <w:t>o</w:t>
      </w:r>
      <w:r w:rsidRPr="00B322E8">
        <w:rPr>
          <w:rFonts w:ascii="Times New Roman" w:hAnsi="Times New Roman" w:cs="Times New Roman"/>
          <w:sz w:val="24"/>
        </w:rPr>
        <w:t xml:space="preserve"> prawne</w:t>
      </w:r>
      <w:r w:rsidR="00247CFB" w:rsidRPr="00B322E8">
        <w:rPr>
          <w:rFonts w:ascii="Times New Roman" w:hAnsi="Times New Roman" w:cs="Times New Roman"/>
          <w:sz w:val="24"/>
        </w:rPr>
        <w:t xml:space="preserve"> </w:t>
      </w:r>
      <w:r w:rsidRPr="00B322E8">
        <w:rPr>
          <w:rFonts w:ascii="Times New Roman" w:hAnsi="Times New Roman" w:cs="Times New Roman"/>
          <w:sz w:val="24"/>
        </w:rPr>
        <w:t>podmiotów leczniczych</w:t>
      </w:r>
      <w:r w:rsidR="00247CFB" w:rsidRPr="00B322E8">
        <w:rPr>
          <w:rFonts w:ascii="Times New Roman" w:hAnsi="Times New Roman" w:cs="Times New Roman"/>
          <w:sz w:val="24"/>
        </w:rPr>
        <w:t xml:space="preserve"> i s</w:t>
      </w:r>
      <w:r w:rsidR="00DA72C9" w:rsidRPr="00B322E8">
        <w:rPr>
          <w:rFonts w:ascii="Times New Roman" w:hAnsi="Times New Roman" w:cs="Times New Roman"/>
          <w:sz w:val="24"/>
        </w:rPr>
        <w:t>woje</w:t>
      </w:r>
      <w:r w:rsidR="00247CFB" w:rsidRPr="00B322E8">
        <w:rPr>
          <w:rFonts w:ascii="Times New Roman" w:hAnsi="Times New Roman" w:cs="Times New Roman"/>
          <w:sz w:val="24"/>
        </w:rPr>
        <w:t xml:space="preserve"> jako zarządzających, a kiedyś pacjentów.</w:t>
      </w:r>
      <w:r w:rsidRPr="00B322E8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2"/>
        <w:gridCol w:w="2360"/>
      </w:tblGrid>
      <w:tr w:rsidR="00B322E8" w:rsidRPr="00B322E8" w14:paraId="469550EE" w14:textId="77777777" w:rsidTr="001E7810">
        <w:trPr>
          <w:trHeight w:val="990"/>
        </w:trPr>
        <w:tc>
          <w:tcPr>
            <w:tcW w:w="6881" w:type="dxa"/>
          </w:tcPr>
          <w:p w14:paraId="1EA215DA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  <w:p w14:paraId="4B2D0D88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B322E8">
              <w:rPr>
                <w:rFonts w:ascii="Times New Roman" w:eastAsia="Arial Unicode MS" w:hAnsi="Times New Roman" w:cs="Times New Roman"/>
                <w:color w:val="000000"/>
                <w:sz w:val="24"/>
              </w:rPr>
              <w:t xml:space="preserve">Sekretarz </w:t>
            </w:r>
            <w:proofErr w:type="spellStart"/>
            <w:r w:rsidRPr="00B322E8">
              <w:rPr>
                <w:rFonts w:ascii="Times New Roman" w:eastAsia="Arial Unicode MS" w:hAnsi="Times New Roman" w:cs="Times New Roman"/>
                <w:color w:val="000000"/>
                <w:sz w:val="24"/>
              </w:rPr>
              <w:t>NRPiP</w:t>
            </w:r>
            <w:proofErr w:type="spellEnd"/>
          </w:p>
          <w:p w14:paraId="1A6D033C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</w:tc>
        <w:tc>
          <w:tcPr>
            <w:tcW w:w="2407" w:type="dxa"/>
          </w:tcPr>
          <w:p w14:paraId="6321CCB1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  <w:p w14:paraId="22B68F79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B322E8">
              <w:rPr>
                <w:rFonts w:ascii="Times New Roman" w:eastAsia="Arial Unicode MS" w:hAnsi="Times New Roman" w:cs="Times New Roman"/>
                <w:color w:val="000000"/>
                <w:sz w:val="24"/>
              </w:rPr>
              <w:t xml:space="preserve">Prezes </w:t>
            </w:r>
            <w:proofErr w:type="spellStart"/>
            <w:r w:rsidRPr="00B322E8">
              <w:rPr>
                <w:rFonts w:ascii="Times New Roman" w:eastAsia="Arial Unicode MS" w:hAnsi="Times New Roman" w:cs="Times New Roman"/>
                <w:color w:val="000000"/>
                <w:sz w:val="24"/>
              </w:rPr>
              <w:t>NRPiP</w:t>
            </w:r>
            <w:proofErr w:type="spellEnd"/>
          </w:p>
          <w:p w14:paraId="50AAE162" w14:textId="55834625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</w:p>
        </w:tc>
      </w:tr>
      <w:tr w:rsidR="00B322E8" w:rsidRPr="00B322E8" w14:paraId="7F03BE97" w14:textId="77777777" w:rsidTr="001E7810">
        <w:tc>
          <w:tcPr>
            <w:tcW w:w="6881" w:type="dxa"/>
          </w:tcPr>
          <w:p w14:paraId="07DB314B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B322E8">
              <w:rPr>
                <w:rFonts w:ascii="Times New Roman" w:eastAsia="Arial Unicode MS" w:hAnsi="Times New Roman" w:cs="Times New Roman"/>
                <w:color w:val="000000"/>
                <w:sz w:val="24"/>
              </w:rPr>
              <w:t>Joanna Walewander</w:t>
            </w:r>
          </w:p>
        </w:tc>
        <w:tc>
          <w:tcPr>
            <w:tcW w:w="2407" w:type="dxa"/>
          </w:tcPr>
          <w:p w14:paraId="0E200F9D" w14:textId="77777777" w:rsidR="00B322E8" w:rsidRPr="00B322E8" w:rsidRDefault="00B322E8" w:rsidP="00B322E8">
            <w:pPr>
              <w:spacing w:before="0" w:after="0"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</w:rPr>
            </w:pPr>
            <w:r w:rsidRPr="00B322E8">
              <w:rPr>
                <w:rFonts w:ascii="Times New Roman" w:eastAsia="Arial Unicode MS" w:hAnsi="Times New Roman" w:cs="Times New Roman"/>
                <w:color w:val="000000"/>
                <w:sz w:val="24"/>
              </w:rPr>
              <w:t>Zofia Małas</w:t>
            </w:r>
          </w:p>
        </w:tc>
      </w:tr>
    </w:tbl>
    <w:p w14:paraId="3B0932DB" w14:textId="77777777" w:rsidR="0042399B" w:rsidRPr="0042399B" w:rsidRDefault="0042399B" w:rsidP="00B414E9">
      <w:pPr>
        <w:rPr>
          <w:rFonts w:ascii="Times New Roman" w:hAnsi="Times New Roman" w:cs="Times New Roman"/>
          <w:sz w:val="24"/>
        </w:rPr>
      </w:pPr>
    </w:p>
    <w:sectPr w:rsidR="0042399B" w:rsidRPr="004239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58E6" w14:textId="77777777" w:rsidR="00706207" w:rsidRDefault="00706207" w:rsidP="0042399B">
      <w:pPr>
        <w:spacing w:before="0" w:after="0"/>
      </w:pPr>
      <w:r>
        <w:separator/>
      </w:r>
    </w:p>
  </w:endnote>
  <w:endnote w:type="continuationSeparator" w:id="0">
    <w:p w14:paraId="4E7DBDC3" w14:textId="77777777" w:rsidR="00706207" w:rsidRDefault="00706207" w:rsidP="004239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EU Normal">
    <w:altName w:val="Century Gothic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4A8B" w14:textId="2635B901" w:rsidR="0042399B" w:rsidRPr="00DA72C9" w:rsidRDefault="0042399B" w:rsidP="00B322E8">
    <w:pPr>
      <w:pStyle w:val="Stopka"/>
      <w:rPr>
        <w:rFonts w:ascii="Times New Roman" w:hAnsi="Times New Roman" w:cs="Times New Roman"/>
        <w:szCs w:val="20"/>
      </w:rPr>
    </w:pPr>
  </w:p>
  <w:p w14:paraId="206F0CC3" w14:textId="77777777" w:rsidR="0042399B" w:rsidRDefault="00423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4F42" w14:textId="77777777" w:rsidR="00706207" w:rsidRDefault="00706207" w:rsidP="0042399B">
      <w:pPr>
        <w:spacing w:before="0" w:after="0"/>
      </w:pPr>
      <w:r>
        <w:separator/>
      </w:r>
    </w:p>
  </w:footnote>
  <w:footnote w:type="continuationSeparator" w:id="0">
    <w:p w14:paraId="4D57CC30" w14:textId="77777777" w:rsidR="00706207" w:rsidRDefault="00706207" w:rsidP="004239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0B8"/>
    <w:multiLevelType w:val="hybridMultilevel"/>
    <w:tmpl w:val="A276F4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541"/>
    <w:multiLevelType w:val="hybridMultilevel"/>
    <w:tmpl w:val="4CA02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05A"/>
    <w:multiLevelType w:val="hybridMultilevel"/>
    <w:tmpl w:val="43707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52A3"/>
    <w:multiLevelType w:val="multilevel"/>
    <w:tmpl w:val="FB8E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9712A"/>
    <w:multiLevelType w:val="multilevel"/>
    <w:tmpl w:val="7540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E4AEA"/>
    <w:multiLevelType w:val="hybridMultilevel"/>
    <w:tmpl w:val="8B061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A7BBB"/>
    <w:multiLevelType w:val="hybridMultilevel"/>
    <w:tmpl w:val="8248760A"/>
    <w:lvl w:ilvl="0" w:tplc="36CC8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766F7"/>
    <w:multiLevelType w:val="hybridMultilevel"/>
    <w:tmpl w:val="C2363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D5793"/>
    <w:multiLevelType w:val="hybridMultilevel"/>
    <w:tmpl w:val="A0FEA18A"/>
    <w:lvl w:ilvl="0" w:tplc="CC14B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7280">
    <w:abstractNumId w:val="6"/>
  </w:num>
  <w:num w:numId="2" w16cid:durableId="602802659">
    <w:abstractNumId w:val="1"/>
  </w:num>
  <w:num w:numId="3" w16cid:durableId="1327129079">
    <w:abstractNumId w:val="5"/>
  </w:num>
  <w:num w:numId="4" w16cid:durableId="144473171">
    <w:abstractNumId w:val="0"/>
  </w:num>
  <w:num w:numId="5" w16cid:durableId="1771197323">
    <w:abstractNumId w:val="2"/>
  </w:num>
  <w:num w:numId="6" w16cid:durableId="136921205">
    <w:abstractNumId w:val="3"/>
  </w:num>
  <w:num w:numId="7" w16cid:durableId="597833184">
    <w:abstractNumId w:val="4"/>
  </w:num>
  <w:num w:numId="8" w16cid:durableId="853809093">
    <w:abstractNumId w:val="7"/>
  </w:num>
  <w:num w:numId="9" w16cid:durableId="1318650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EB"/>
    <w:rsid w:val="000555FB"/>
    <w:rsid w:val="00077B4C"/>
    <w:rsid w:val="00093FC7"/>
    <w:rsid w:val="0009656F"/>
    <w:rsid w:val="000E3515"/>
    <w:rsid w:val="000E4851"/>
    <w:rsid w:val="00184C57"/>
    <w:rsid w:val="00190616"/>
    <w:rsid w:val="001A4CCD"/>
    <w:rsid w:val="001F3D21"/>
    <w:rsid w:val="00206E39"/>
    <w:rsid w:val="00247CFB"/>
    <w:rsid w:val="00276642"/>
    <w:rsid w:val="002867DF"/>
    <w:rsid w:val="002C5918"/>
    <w:rsid w:val="002D08E9"/>
    <w:rsid w:val="002E2851"/>
    <w:rsid w:val="002F5FF1"/>
    <w:rsid w:val="00340073"/>
    <w:rsid w:val="0039569F"/>
    <w:rsid w:val="0042399B"/>
    <w:rsid w:val="0047354D"/>
    <w:rsid w:val="004746E2"/>
    <w:rsid w:val="004B28B1"/>
    <w:rsid w:val="00505694"/>
    <w:rsid w:val="00537146"/>
    <w:rsid w:val="00541CE1"/>
    <w:rsid w:val="0054644A"/>
    <w:rsid w:val="00546F4D"/>
    <w:rsid w:val="00580660"/>
    <w:rsid w:val="005A6130"/>
    <w:rsid w:val="005C08F5"/>
    <w:rsid w:val="005E008A"/>
    <w:rsid w:val="005E27E8"/>
    <w:rsid w:val="00632401"/>
    <w:rsid w:val="00641AA0"/>
    <w:rsid w:val="00655F65"/>
    <w:rsid w:val="00666068"/>
    <w:rsid w:val="006D61DB"/>
    <w:rsid w:val="006E1190"/>
    <w:rsid w:val="00706207"/>
    <w:rsid w:val="00716FB0"/>
    <w:rsid w:val="00792644"/>
    <w:rsid w:val="0084737D"/>
    <w:rsid w:val="00856EBE"/>
    <w:rsid w:val="008F5030"/>
    <w:rsid w:val="00917323"/>
    <w:rsid w:val="009214ED"/>
    <w:rsid w:val="0094590F"/>
    <w:rsid w:val="00961B83"/>
    <w:rsid w:val="00987EB1"/>
    <w:rsid w:val="009D5B13"/>
    <w:rsid w:val="00A77A9B"/>
    <w:rsid w:val="00AC38F8"/>
    <w:rsid w:val="00AD0FE0"/>
    <w:rsid w:val="00B322E8"/>
    <w:rsid w:val="00B414E9"/>
    <w:rsid w:val="00B57A3D"/>
    <w:rsid w:val="00B70E97"/>
    <w:rsid w:val="00B7387E"/>
    <w:rsid w:val="00B85F16"/>
    <w:rsid w:val="00B95D6C"/>
    <w:rsid w:val="00B978B9"/>
    <w:rsid w:val="00BA56EF"/>
    <w:rsid w:val="00BD56FE"/>
    <w:rsid w:val="00C3683F"/>
    <w:rsid w:val="00C908BA"/>
    <w:rsid w:val="00CA4E53"/>
    <w:rsid w:val="00CB6D3D"/>
    <w:rsid w:val="00D31857"/>
    <w:rsid w:val="00D75FCE"/>
    <w:rsid w:val="00DA72C9"/>
    <w:rsid w:val="00DB0BCF"/>
    <w:rsid w:val="00DE282F"/>
    <w:rsid w:val="00DF65E3"/>
    <w:rsid w:val="00E07658"/>
    <w:rsid w:val="00E44B2D"/>
    <w:rsid w:val="00E736FA"/>
    <w:rsid w:val="00E94E04"/>
    <w:rsid w:val="00EB1BD4"/>
    <w:rsid w:val="00EB295D"/>
    <w:rsid w:val="00F14311"/>
    <w:rsid w:val="00F25890"/>
    <w:rsid w:val="00F463EB"/>
    <w:rsid w:val="00F54482"/>
    <w:rsid w:val="00F90E00"/>
    <w:rsid w:val="00FA7026"/>
    <w:rsid w:val="00FC7869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61B3"/>
  <w15:docId w15:val="{A5A886AB-C794-472A-A428-72678BBC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EU Normal" w:eastAsiaTheme="minorHAnsi" w:hAnsi="FuturaEU Normal" w:cstheme="minorHAnsi"/>
        <w:szCs w:val="24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procesowe">
    <w:name w:val="Pisma procesowe"/>
    <w:basedOn w:val="Normalny"/>
    <w:link w:val="PismaprocesoweZnak"/>
    <w:qFormat/>
    <w:rsid w:val="00B70E97"/>
    <w:pPr>
      <w:spacing w:after="0"/>
    </w:pPr>
    <w:rPr>
      <w:rFonts w:eastAsia="Times New Roman"/>
      <w:shd w:val="clear" w:color="auto" w:fill="FFFFFF"/>
      <w:lang w:val="en-US" w:eastAsia="pl-PL"/>
    </w:rPr>
  </w:style>
  <w:style w:type="character" w:customStyle="1" w:styleId="PismaprocesoweZnak">
    <w:name w:val="Pisma procesowe Znak"/>
    <w:basedOn w:val="Domylnaczcionkaakapitu"/>
    <w:link w:val="Pismaprocesowe"/>
    <w:rsid w:val="00B70E97"/>
    <w:rPr>
      <w:rFonts w:eastAsia="Times New Roman"/>
      <w:lang w:val="en-US" w:eastAsia="pl-PL"/>
    </w:rPr>
  </w:style>
  <w:style w:type="paragraph" w:styleId="Akapitzlist">
    <w:name w:val="List Paragraph"/>
    <w:basedOn w:val="Normalny"/>
    <w:uiPriority w:val="34"/>
    <w:qFormat/>
    <w:rsid w:val="00B738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99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2399B"/>
  </w:style>
  <w:style w:type="paragraph" w:styleId="Stopka">
    <w:name w:val="footer"/>
    <w:basedOn w:val="Normalny"/>
    <w:link w:val="StopkaZnak"/>
    <w:uiPriority w:val="99"/>
    <w:unhideWhenUsed/>
    <w:rsid w:val="0042399B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2399B"/>
  </w:style>
  <w:style w:type="paragraph" w:styleId="Tekstdymka">
    <w:name w:val="Balloon Text"/>
    <w:basedOn w:val="Normalny"/>
    <w:link w:val="TekstdymkaZnak"/>
    <w:uiPriority w:val="99"/>
    <w:semiHidden/>
    <w:unhideWhenUsed/>
    <w:rsid w:val="009D5B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1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A4CCD"/>
    <w:pPr>
      <w:spacing w:before="0" w:after="0"/>
      <w:jc w:val="left"/>
    </w:pPr>
  </w:style>
  <w:style w:type="character" w:styleId="Hipercze">
    <w:name w:val="Hyperlink"/>
    <w:basedOn w:val="Domylnaczcionkaakapitu"/>
    <w:uiPriority w:val="99"/>
    <w:semiHidden/>
    <w:unhideWhenUsed/>
    <w:rsid w:val="00286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30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F1ECDD"/>
            <w:right w:val="none" w:sz="0" w:space="0" w:color="auto"/>
          </w:divBdr>
        </w:div>
        <w:div w:id="778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74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9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4717-0FBB-4BB8-8C78-3C142368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Achler</dc:creator>
  <cp:lastModifiedBy>OIPiP Koszalin</cp:lastModifiedBy>
  <cp:revision>2</cp:revision>
  <cp:lastPrinted>2022-12-27T12:31:00Z</cp:lastPrinted>
  <dcterms:created xsi:type="dcterms:W3CDTF">2022-12-27T12:32:00Z</dcterms:created>
  <dcterms:modified xsi:type="dcterms:W3CDTF">2022-12-27T12:32:00Z</dcterms:modified>
</cp:coreProperties>
</file>