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06" w:rsidRPr="00997589" w:rsidRDefault="00871606" w:rsidP="00871606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997589">
        <w:rPr>
          <w:b/>
          <w:caps/>
          <w:sz w:val="24"/>
        </w:rPr>
        <w:t>Ocena Skutków Regulacji</w:t>
      </w:r>
    </w:p>
    <w:p w:rsidR="00871606" w:rsidRDefault="00871606"/>
    <w:tbl>
      <w:tblPr>
        <w:tblW w:w="57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92"/>
        <w:gridCol w:w="1505"/>
        <w:gridCol w:w="14"/>
        <w:gridCol w:w="4844"/>
      </w:tblGrid>
      <w:tr w:rsidR="00871606" w:rsidRPr="00997589" w:rsidTr="00620930">
        <w:trPr>
          <w:trHeight w:val="2665"/>
          <w:jc w:val="center"/>
        </w:trPr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left"/>
              <w:rPr>
                <w:color w:val="000000"/>
                <w:sz w:val="24"/>
                <w:u w:color="000000"/>
              </w:rPr>
            </w:pPr>
            <w:r w:rsidRPr="00997589">
              <w:rPr>
                <w:b/>
                <w:sz w:val="24"/>
                <w:u w:val="single"/>
              </w:rPr>
              <w:t>Nazwa zarządzenia:</w:t>
            </w:r>
          </w:p>
          <w:p w:rsidR="00871606" w:rsidRPr="00997589" w:rsidRDefault="00871606" w:rsidP="00621EF3">
            <w:pPr>
              <w:rPr>
                <w:sz w:val="24"/>
              </w:rPr>
            </w:pPr>
            <w:r w:rsidRPr="00997589">
              <w:rPr>
                <w:b/>
                <w:sz w:val="24"/>
              </w:rPr>
              <w:t xml:space="preserve">Zarządzenie Prezesa Narodowego Funduszu Zdrowia </w:t>
            </w:r>
            <w:r w:rsidR="00256ADF">
              <w:rPr>
                <w:b/>
                <w:sz w:val="24"/>
              </w:rPr>
              <w:t xml:space="preserve">zmieniające zarządzenie </w:t>
            </w:r>
            <w:r w:rsidRPr="00997589">
              <w:rPr>
                <w:b/>
                <w:sz w:val="24"/>
              </w:rPr>
              <w:t>w sprawie określenia warunków zawierania i realizacji umów w rodzaju leczenie szpitalne w zakresie programy lekowe</w:t>
            </w:r>
          </w:p>
          <w:p w:rsidR="00871606" w:rsidRPr="00997589" w:rsidRDefault="00871606" w:rsidP="00621EF3">
            <w:pPr>
              <w:rPr>
                <w:sz w:val="24"/>
              </w:rPr>
            </w:pPr>
          </w:p>
          <w:p w:rsidR="00871606" w:rsidRPr="00997589" w:rsidRDefault="00871606" w:rsidP="00621EF3">
            <w:pPr>
              <w:jc w:val="left"/>
              <w:rPr>
                <w:sz w:val="24"/>
              </w:rPr>
            </w:pPr>
            <w:r w:rsidRPr="00997589">
              <w:rPr>
                <w:b/>
                <w:sz w:val="24"/>
              </w:rPr>
              <w:t>Kontakt do opiekuna merytorycznego zarządzenia:</w:t>
            </w:r>
          </w:p>
          <w:p w:rsidR="00871606" w:rsidRPr="00997589" w:rsidRDefault="00871606" w:rsidP="00621EF3">
            <w:pPr>
              <w:jc w:val="left"/>
              <w:rPr>
                <w:sz w:val="24"/>
              </w:rPr>
            </w:pPr>
            <w:r w:rsidRPr="00997589">
              <w:rPr>
                <w:sz w:val="24"/>
              </w:rPr>
              <w:t>Iwona Kasprzak</w:t>
            </w:r>
          </w:p>
          <w:p w:rsidR="00871606" w:rsidRPr="00997589" w:rsidRDefault="00871606" w:rsidP="00621EF3">
            <w:pPr>
              <w:jc w:val="left"/>
              <w:rPr>
                <w:sz w:val="24"/>
              </w:rPr>
            </w:pPr>
            <w:r w:rsidRPr="00997589">
              <w:rPr>
                <w:sz w:val="24"/>
              </w:rPr>
              <w:t xml:space="preserve">Dyrektor Departamentu Gospodarki Lekami </w:t>
            </w:r>
          </w:p>
          <w:p w:rsidR="00871606" w:rsidRPr="00997589" w:rsidRDefault="00871606" w:rsidP="00621EF3">
            <w:pPr>
              <w:jc w:val="left"/>
              <w:rPr>
                <w:sz w:val="24"/>
              </w:rPr>
            </w:pPr>
            <w:r w:rsidRPr="00997589">
              <w:rPr>
                <w:sz w:val="24"/>
              </w:rPr>
              <w:t>tel.: 22/ 572 61 89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left"/>
              <w:rPr>
                <w:color w:val="000000"/>
                <w:sz w:val="24"/>
                <w:u w:color="000000"/>
              </w:rPr>
            </w:pPr>
            <w:r w:rsidRPr="00997589">
              <w:rPr>
                <w:b/>
                <w:color w:val="000000"/>
                <w:sz w:val="24"/>
                <w:u w:color="000000"/>
              </w:rPr>
              <w:t>Data sporządzenia:</w:t>
            </w:r>
            <w:r w:rsidRPr="00997589">
              <w:rPr>
                <w:b/>
                <w:color w:val="000000"/>
                <w:sz w:val="24"/>
                <w:u w:color="000000"/>
              </w:rPr>
              <w:br/>
            </w:r>
            <w:r w:rsidR="00E609E4">
              <w:rPr>
                <w:color w:val="000000"/>
                <w:sz w:val="24"/>
                <w:u w:color="000000"/>
              </w:rPr>
              <w:t>27 października</w:t>
            </w:r>
            <w:r w:rsidRPr="00173B3F">
              <w:rPr>
                <w:color w:val="000000"/>
                <w:sz w:val="24"/>
                <w:u w:color="000000"/>
              </w:rPr>
              <w:t xml:space="preserve"> 2022 r.</w:t>
            </w:r>
          </w:p>
          <w:p w:rsidR="00871606" w:rsidRPr="00997589" w:rsidRDefault="00871606" w:rsidP="00621EF3">
            <w:pPr>
              <w:jc w:val="left"/>
              <w:rPr>
                <w:color w:val="000000"/>
                <w:sz w:val="24"/>
                <w:u w:color="000000"/>
              </w:rPr>
            </w:pPr>
          </w:p>
          <w:p w:rsidR="00871606" w:rsidRPr="00997589" w:rsidRDefault="00871606" w:rsidP="00621EF3">
            <w:pPr>
              <w:jc w:val="left"/>
              <w:rPr>
                <w:color w:val="000000"/>
                <w:sz w:val="24"/>
                <w:u w:color="000000"/>
              </w:rPr>
            </w:pPr>
          </w:p>
          <w:p w:rsidR="00871606" w:rsidRPr="00997589" w:rsidRDefault="00871606" w:rsidP="00621EF3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871606" w:rsidRPr="00997589" w:rsidTr="00620930">
        <w:trPr>
          <w:trHeight w:val="142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b/>
                <w:sz w:val="24"/>
              </w:rPr>
              <w:t>OCENA SKUTKÓW REGULACJI</w:t>
            </w:r>
          </w:p>
        </w:tc>
      </w:tr>
      <w:tr w:rsidR="00871606" w:rsidRPr="00997589" w:rsidTr="00620930">
        <w:trPr>
          <w:trHeight w:val="33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6" w:rsidRPr="00997589" w:rsidRDefault="00871606" w:rsidP="00621EF3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1.</w:t>
            </w:r>
            <w:r w:rsidRPr="00997589">
              <w:rPr>
                <w:b/>
                <w:sz w:val="24"/>
              </w:rPr>
              <w:t>Jaki problem jest rozwiązywany?</w:t>
            </w:r>
          </w:p>
        </w:tc>
      </w:tr>
      <w:tr w:rsidR="00871606" w:rsidRPr="00997589" w:rsidTr="00620930">
        <w:trPr>
          <w:trHeight w:val="425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173B3F" w:rsidRDefault="00871606" w:rsidP="00621EF3">
            <w:pPr>
              <w:rPr>
                <w:sz w:val="24"/>
              </w:rPr>
            </w:pPr>
            <w:r w:rsidRPr="00173B3F">
              <w:rPr>
                <w:sz w:val="24"/>
              </w:rPr>
              <w:t>Zarządzenie stanowi realizację upoważnienia ustawowego zawartego w art. 146 ust. 1 ustawy z dnia 27 sierpnia 2004 r. o świadczeniach opieki zdrowotnej finansowanych ze środków publicznych (Dz. U. z 2021 r. poz. 1285, z późn. zm.) zwanej dalej „ustawą o świadczeniach”, na mocy którego Prezes Narodowego Funduszu Zdrowia zobowiązany jest do określenia przedmiotu postępowania w sprawie zawarcia umowy o udzielanie świadczeń opieki zdrowotnej oraz szczegółowych warunków umów o udzielanie świadczeń opieki zdrowotnej w rodzaju leczenie szpitalne w zakresie programy lekowe.</w:t>
            </w:r>
          </w:p>
          <w:p w:rsidR="00871606" w:rsidRPr="00173B3F" w:rsidRDefault="00871606" w:rsidP="00621EF3">
            <w:pPr>
              <w:rPr>
                <w:sz w:val="24"/>
              </w:rPr>
            </w:pPr>
            <w:r w:rsidRPr="00173B3F">
              <w:rPr>
                <w:sz w:val="24"/>
              </w:rPr>
              <w:t>W niniejszym zarządzeniu, w porównaniu do dotychczas obowiązującej regulacji, wprowadzono zmiany wynikające z obwieszc</w:t>
            </w:r>
            <w:r>
              <w:rPr>
                <w:sz w:val="24"/>
              </w:rPr>
              <w:t xml:space="preserve">zenia Ministra Zdrowia z dnia </w:t>
            </w:r>
            <w:r w:rsidR="009B22C0">
              <w:rPr>
                <w:sz w:val="24"/>
              </w:rPr>
              <w:t xml:space="preserve">20 </w:t>
            </w:r>
            <w:r w:rsidR="005F6FAC">
              <w:rPr>
                <w:sz w:val="24"/>
              </w:rPr>
              <w:t>października</w:t>
            </w:r>
            <w:r w:rsidRPr="00173B3F">
              <w:rPr>
                <w:sz w:val="24"/>
              </w:rPr>
              <w:t xml:space="preserve"> 2022 r. w sprawie wykazu refundowanych leków, środków spożywczych specjalnego przeznaczenia żywieniowego oraz wyrobów medycznych na dzień 1 </w:t>
            </w:r>
            <w:r w:rsidR="009B22C0">
              <w:rPr>
                <w:sz w:val="24"/>
              </w:rPr>
              <w:t>listopada</w:t>
            </w:r>
            <w:r w:rsidRPr="00173B3F">
              <w:rPr>
                <w:sz w:val="24"/>
              </w:rPr>
              <w:t xml:space="preserve"> 2022 r. (Dz. Urz. Min. Zdr. poz. </w:t>
            </w:r>
            <w:r w:rsidR="009B22C0">
              <w:rPr>
                <w:sz w:val="24"/>
              </w:rPr>
              <w:t>111</w:t>
            </w:r>
            <w:r w:rsidRPr="00173B3F">
              <w:rPr>
                <w:sz w:val="24"/>
              </w:rPr>
              <w:t>).</w:t>
            </w:r>
          </w:p>
          <w:p w:rsidR="007E2FFE" w:rsidRDefault="00BD7A68" w:rsidP="005D1298">
            <w:pPr>
              <w:rPr>
                <w:sz w:val="24"/>
              </w:rPr>
            </w:pPr>
            <w:r w:rsidRPr="00BD7A68">
              <w:rPr>
                <w:sz w:val="24"/>
              </w:rPr>
              <w:t xml:space="preserve">Zmienione zostało brzmienie § 9 </w:t>
            </w:r>
            <w:r>
              <w:rPr>
                <w:sz w:val="24"/>
              </w:rPr>
              <w:t>ust.</w:t>
            </w:r>
            <w:r w:rsidRPr="00BD7A68">
              <w:rPr>
                <w:sz w:val="24"/>
              </w:rPr>
              <w:t xml:space="preserve"> 4, § 10 </w:t>
            </w:r>
            <w:r>
              <w:rPr>
                <w:sz w:val="24"/>
              </w:rPr>
              <w:t>ust.</w:t>
            </w:r>
            <w:r w:rsidRPr="00BD7A68">
              <w:rPr>
                <w:sz w:val="24"/>
              </w:rPr>
              <w:t xml:space="preserve"> 2 oraz § 19 zarządzenia w związku z dodaniem do obwieszczenia refundacyjnego program</w:t>
            </w:r>
            <w:r>
              <w:rPr>
                <w:sz w:val="24"/>
              </w:rPr>
              <w:t>u</w:t>
            </w:r>
            <w:r w:rsidRPr="00BD7A68">
              <w:rPr>
                <w:sz w:val="24"/>
              </w:rPr>
              <w:t xml:space="preserve"> lekow</w:t>
            </w:r>
            <w:r>
              <w:rPr>
                <w:sz w:val="24"/>
              </w:rPr>
              <w:t>ego</w:t>
            </w:r>
            <w:r w:rsidRPr="00BD7A68">
              <w:rPr>
                <w:sz w:val="24"/>
              </w:rPr>
              <w:t>: „Odczulanie wysoko immunizowanych dorosłych potencjalnych biorców przeszczepu nerki” oraz koniecznością kwalifikacji pacjentów do terapii w ramach ww. program</w:t>
            </w:r>
            <w:r>
              <w:rPr>
                <w:sz w:val="24"/>
              </w:rPr>
              <w:t>u</w:t>
            </w:r>
            <w:r w:rsidRPr="00BD7A68">
              <w:rPr>
                <w:sz w:val="24"/>
              </w:rPr>
              <w:t xml:space="preserve"> lekow</w:t>
            </w:r>
            <w:r>
              <w:rPr>
                <w:sz w:val="24"/>
              </w:rPr>
              <w:t>ego</w:t>
            </w:r>
            <w:r w:rsidRPr="00BD7A68">
              <w:rPr>
                <w:sz w:val="24"/>
              </w:rPr>
              <w:t xml:space="preserve"> przez Zespół Koordynujący ds. Leczenia wysoko immunizowanych potencjalnych biorców nerki.</w:t>
            </w:r>
          </w:p>
          <w:p w:rsidR="002B5C77" w:rsidRPr="002B5C77" w:rsidRDefault="002B5C77" w:rsidP="002B5C77">
            <w:pPr>
              <w:rPr>
                <w:sz w:val="24"/>
              </w:rPr>
            </w:pPr>
            <w:r w:rsidRPr="002B5C77">
              <w:rPr>
                <w:sz w:val="24"/>
              </w:rPr>
              <w:t>Najważniejsze zmiany dotyczą:</w:t>
            </w:r>
          </w:p>
          <w:p w:rsidR="002B5C77" w:rsidRDefault="002B5C77" w:rsidP="00C439C7">
            <w:pPr>
              <w:pStyle w:val="Akapitzlist"/>
              <w:numPr>
                <w:ilvl w:val="0"/>
                <w:numId w:val="17"/>
              </w:numPr>
              <w:rPr>
                <w:sz w:val="24"/>
              </w:rPr>
            </w:pPr>
            <w:r w:rsidRPr="002B5C77">
              <w:rPr>
                <w:sz w:val="24"/>
              </w:rPr>
              <w:t>brzmienia § 7 poprzez doprecyzowanie zapisów odnoszących się do oceny ofert składanych w postępowaniach w sprawie zawarcia umów o udzielan</w:t>
            </w:r>
            <w:r>
              <w:rPr>
                <w:sz w:val="24"/>
              </w:rPr>
              <w:t>ie świadczeń opieki zdrowotnej,</w:t>
            </w:r>
          </w:p>
          <w:p w:rsidR="002B5C77" w:rsidRPr="002B5C77" w:rsidRDefault="002B5C77" w:rsidP="00C439C7">
            <w:pPr>
              <w:pStyle w:val="Akapitzlist"/>
              <w:numPr>
                <w:ilvl w:val="0"/>
                <w:numId w:val="17"/>
              </w:numPr>
              <w:rPr>
                <w:sz w:val="24"/>
              </w:rPr>
            </w:pPr>
            <w:r w:rsidRPr="002B5C77">
              <w:rPr>
                <w:sz w:val="24"/>
              </w:rPr>
              <w:t>brzmienia § 9 ust. 4, § 10 ust. 2 oraz § 19 zarządzenia w związku z dodaniem do obwieszczenia refundacyjnego programu lekowego: „Leczenie pacjentów ze spektrum zapalenia nerwów wzrokowych i rdzenia kręgowego (NMOSD)” oraz koniecznością kwalifikacji pacjentów do terapii w ramach ww. programu lekowego przez Zespół Koordynujący ds. Leczenia Pacjentów ze Spektrum Zapalenia Nerwów</w:t>
            </w:r>
            <w:r>
              <w:rPr>
                <w:sz w:val="24"/>
              </w:rPr>
              <w:t xml:space="preserve"> Wzrokowych i Rdzenia Kręgowego,</w:t>
            </w:r>
          </w:p>
          <w:p w:rsidR="007E2FFE" w:rsidRPr="002B5C77" w:rsidRDefault="002B5C77" w:rsidP="002B5C77">
            <w:pPr>
              <w:pStyle w:val="Akapitzlist"/>
              <w:numPr>
                <w:ilvl w:val="0"/>
                <w:numId w:val="17"/>
              </w:numPr>
              <w:rPr>
                <w:sz w:val="24"/>
              </w:rPr>
            </w:pPr>
            <w:r w:rsidRPr="002B5C77">
              <w:rPr>
                <w:sz w:val="24"/>
              </w:rPr>
              <w:t>brzmienia § 31 poprzez uchylenie zapisów określających obowiązek uwzględniania wyników weryfikacji średnich kosztów leków podczas określania wysokości kwoty zobowiązania Funduszu wobec świadczeniodawców</w:t>
            </w:r>
            <w:r>
              <w:rPr>
                <w:sz w:val="24"/>
              </w:rPr>
              <w:t>,</w:t>
            </w:r>
          </w:p>
          <w:p w:rsidR="007A4B7A" w:rsidRPr="002B5C77" w:rsidRDefault="002B5C77" w:rsidP="002B5C77">
            <w:pPr>
              <w:pStyle w:val="Akapitzlist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w</w:t>
            </w:r>
            <w:r w:rsidR="007A4B7A" w:rsidRPr="002B5C77">
              <w:rPr>
                <w:sz w:val="24"/>
              </w:rPr>
              <w:t xml:space="preserve"> załączniku nr 1k do zarządzenia, określającym Katalog świadczeń i zakresów, umożliwiono rozliczanie świadczeń o kodzie </w:t>
            </w:r>
            <w:r w:rsidRPr="002B5C77">
              <w:rPr>
                <w:sz w:val="24"/>
              </w:rPr>
              <w:t>5.08.07.0000004 przyjęcie pacjenta w trybie ambulatoryjnym związane z wykonaniem programu w ramach zakresu świadczeń 03.0000.402.02 Leczenie chorych na rdzeniowy zanik mięśni</w:t>
            </w:r>
            <w:r>
              <w:rPr>
                <w:sz w:val="24"/>
              </w:rPr>
              <w:t>,</w:t>
            </w:r>
          </w:p>
          <w:p w:rsidR="004442BC" w:rsidRPr="002B5C77" w:rsidRDefault="002B5C77" w:rsidP="002B5C77">
            <w:pPr>
              <w:pStyle w:val="Akapitzlist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w</w:t>
            </w:r>
            <w:r w:rsidR="004442BC" w:rsidRPr="002B5C77">
              <w:rPr>
                <w:sz w:val="24"/>
              </w:rPr>
              <w:t xml:space="preserve"> załączniku 1m, określającym Katalog leków refundowanych stosowanych w programach lekowych, substancja czynna </w:t>
            </w:r>
            <w:r w:rsidRPr="002B5C77">
              <w:rPr>
                <w:sz w:val="24"/>
              </w:rPr>
              <w:t>5.08.09.0000083 Abirateronum</w:t>
            </w:r>
            <w:r w:rsidR="004442BC" w:rsidRPr="002B5C77">
              <w:rPr>
                <w:sz w:val="24"/>
              </w:rPr>
              <w:t xml:space="preserve"> oznaczona została jako substancja, której średni koszt rozliczenia podlega monitorow</w:t>
            </w:r>
            <w:r>
              <w:rPr>
                <w:sz w:val="24"/>
              </w:rPr>
              <w:t>aniu zgodnie z § 31 zarządzenia,</w:t>
            </w:r>
          </w:p>
          <w:p w:rsidR="00871606" w:rsidRPr="00997589" w:rsidRDefault="00871606" w:rsidP="00621EF3">
            <w:pPr>
              <w:rPr>
                <w:sz w:val="24"/>
              </w:rPr>
            </w:pPr>
            <w:r w:rsidRPr="00AC34AA">
              <w:rPr>
                <w:sz w:val="24"/>
              </w:rPr>
              <w:t>Pozostałe zmiany mają charakter porządkujący.</w:t>
            </w:r>
          </w:p>
        </w:tc>
      </w:tr>
      <w:tr w:rsidR="00871606" w:rsidRPr="00997589" w:rsidTr="00620930">
        <w:trPr>
          <w:trHeight w:val="142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6" w:rsidRPr="00997589" w:rsidRDefault="00871606" w:rsidP="00621EF3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lastRenderedPageBreak/>
              <w:t>2.</w:t>
            </w:r>
            <w:r w:rsidRPr="00997589">
              <w:rPr>
                <w:b/>
                <w:sz w:val="24"/>
              </w:rPr>
              <w:t>Rekomendowane rozwiązanie, w tym planowane narzędzia interwencji i oczekiwany efekt</w:t>
            </w:r>
          </w:p>
        </w:tc>
      </w:tr>
      <w:tr w:rsidR="00871606" w:rsidRPr="00997589" w:rsidTr="00620930">
        <w:trPr>
          <w:trHeight w:val="840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Dyrektorzy oddziałów wojewódzkich NFZ są zobowiązani do wprowadzenia do postanowień umów zawartych ze świadczeniodawcami zmian wynikających z wejścia w życie przepisów niniejszego zarządzenia.</w:t>
            </w:r>
          </w:p>
        </w:tc>
      </w:tr>
      <w:tr w:rsidR="00871606" w:rsidRPr="00997589" w:rsidTr="00620930">
        <w:trPr>
          <w:trHeight w:val="359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6" w:rsidRPr="00997589" w:rsidRDefault="00871606" w:rsidP="00621EF3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3.</w:t>
            </w:r>
            <w:r w:rsidRPr="00997589">
              <w:rPr>
                <w:b/>
                <w:sz w:val="24"/>
              </w:rPr>
              <w:t>Podmioty, na które oddziałuje projekt</w:t>
            </w:r>
          </w:p>
        </w:tc>
      </w:tr>
      <w:tr w:rsidR="00871606" w:rsidRPr="00997589" w:rsidTr="00620930">
        <w:trPr>
          <w:trHeight w:val="1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Grupa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Ilość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 xml:space="preserve">Źródło danych 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Oddziaływanie</w:t>
            </w:r>
          </w:p>
        </w:tc>
      </w:tr>
      <w:tr w:rsidR="00871606" w:rsidRPr="00997589" w:rsidTr="00620930">
        <w:trPr>
          <w:trHeight w:val="1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left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Oddziały Wojewódzkie NFZ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16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-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left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Zawieranie oraz aneksowanie umów w rodzaju leczenie szpitalne w zakresie programy lekowe.</w:t>
            </w:r>
          </w:p>
        </w:tc>
      </w:tr>
      <w:tr w:rsidR="00871606" w:rsidRPr="00997589" w:rsidTr="00620930">
        <w:trPr>
          <w:trHeight w:val="1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left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 xml:space="preserve">Świadczeniodawcy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-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jc w:val="left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Zapewnienie finansowania ze środków publicznych leków refundowanych w ramach programów lekowych.</w:t>
            </w:r>
          </w:p>
        </w:tc>
      </w:tr>
      <w:tr w:rsidR="00871606" w:rsidRPr="00997589" w:rsidTr="00620930">
        <w:trPr>
          <w:trHeight w:val="302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6" w:rsidRPr="00997589" w:rsidRDefault="00871606" w:rsidP="00621EF3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4.</w:t>
            </w:r>
            <w:r w:rsidRPr="00997589">
              <w:rPr>
                <w:b/>
                <w:sz w:val="24"/>
              </w:rPr>
              <w:t>Informacje na temat zakresu, czasu trwania i podsumowanie wyników konsultacji</w:t>
            </w:r>
          </w:p>
        </w:tc>
      </w:tr>
      <w:tr w:rsidR="00871606" w:rsidRPr="00997589" w:rsidTr="00620930">
        <w:trPr>
          <w:trHeight w:val="342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F8" w:rsidRPr="00533625" w:rsidRDefault="00871606" w:rsidP="001B6559">
            <w:pPr>
              <w:rPr>
                <w:sz w:val="24"/>
              </w:rPr>
            </w:pPr>
            <w:r w:rsidRPr="00BB7E24">
              <w:rPr>
                <w:sz w:val="24"/>
              </w:rPr>
              <w:t xml:space="preserve">Zgodnie z art. 146 ust. 4 ustawy o świadczeniach, Prezes Narodowego Funduszu Zdrowia przed określeniem przedmiotu postępowania w sprawie zawarcia umowy o udzielanie świadczeń opieki zdrowotnej </w:t>
            </w:r>
            <w:r w:rsidR="00B86A45" w:rsidRPr="00BB7E24">
              <w:rPr>
                <w:sz w:val="24"/>
              </w:rPr>
              <w:t>zasięgn</w:t>
            </w:r>
            <w:r w:rsidR="001B6559">
              <w:rPr>
                <w:sz w:val="24"/>
              </w:rPr>
              <w:t>ie</w:t>
            </w:r>
            <w:r w:rsidR="00B86A45" w:rsidRPr="00BB7E24">
              <w:rPr>
                <w:sz w:val="24"/>
              </w:rPr>
              <w:t xml:space="preserve"> </w:t>
            </w:r>
            <w:r w:rsidRPr="00BB7E24">
              <w:rPr>
                <w:sz w:val="24"/>
              </w:rPr>
              <w:t xml:space="preserve">opinii właściwych konsultantów krajowych, a także zgodnie z przepisami wydanymi na podstawie art. 137 ustawy o świadczeniach, </w:t>
            </w:r>
            <w:r w:rsidR="00B86A45" w:rsidRPr="00BB7E24">
              <w:rPr>
                <w:sz w:val="24"/>
              </w:rPr>
              <w:t>zasięgn</w:t>
            </w:r>
            <w:r w:rsidR="001B6559">
              <w:rPr>
                <w:sz w:val="24"/>
              </w:rPr>
              <w:t>ie</w:t>
            </w:r>
            <w:r w:rsidR="00B86A45" w:rsidRPr="00BB7E24">
              <w:rPr>
                <w:sz w:val="24"/>
              </w:rPr>
              <w:t xml:space="preserve"> </w:t>
            </w:r>
            <w:r w:rsidRPr="00BB7E24">
              <w:rPr>
                <w:sz w:val="24"/>
              </w:rPr>
              <w:t>opinii Naczelnej Rady Lekarskiej, Naczelnej Rady Pielęgniarek i Położnych oraz reprezentatywnych organizacji świadczeniodawców.</w:t>
            </w:r>
          </w:p>
        </w:tc>
      </w:tr>
      <w:tr w:rsidR="00871606" w:rsidRPr="00997589" w:rsidTr="00620930">
        <w:trPr>
          <w:trHeight w:val="429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6" w:rsidRPr="00997589" w:rsidRDefault="00250A12" w:rsidP="00621EF3">
            <w:pPr>
              <w:rPr>
                <w:color w:val="000000"/>
                <w:sz w:val="24"/>
                <w:u w:color="000000"/>
              </w:rPr>
            </w:pPr>
            <w:r>
              <w:br w:type="page"/>
            </w:r>
            <w:r w:rsidR="00871606" w:rsidRPr="00997589">
              <w:rPr>
                <w:sz w:val="24"/>
              </w:rPr>
              <w:t>5.</w:t>
            </w:r>
            <w:r w:rsidR="00871606" w:rsidRPr="00997589">
              <w:rPr>
                <w:b/>
                <w:sz w:val="24"/>
              </w:rPr>
              <w:t xml:space="preserve"> Skutki finansowe</w:t>
            </w:r>
          </w:p>
        </w:tc>
      </w:tr>
      <w:tr w:rsidR="00871606" w:rsidRPr="00997589" w:rsidTr="00620930">
        <w:trPr>
          <w:trHeight w:val="348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45" w:rsidRPr="001B6559" w:rsidRDefault="00B86A45" w:rsidP="001B6559">
            <w:pPr>
              <w:spacing w:before="120"/>
              <w:rPr>
                <w:sz w:val="24"/>
              </w:rPr>
            </w:pPr>
            <w:r w:rsidRPr="00B86A45">
              <w:rPr>
                <w:sz w:val="24"/>
              </w:rPr>
              <w:t xml:space="preserve">Do skutków finansowych wynikających </w:t>
            </w:r>
            <w:r>
              <w:rPr>
                <w:sz w:val="24"/>
              </w:rPr>
              <w:t>ze zmiany ww. zarządzenia należy</w:t>
            </w:r>
            <w:r w:rsidR="001B6559">
              <w:rPr>
                <w:sz w:val="24"/>
              </w:rPr>
              <w:t xml:space="preserve"> </w:t>
            </w:r>
            <w:r w:rsidRPr="001B6559">
              <w:rPr>
                <w:sz w:val="24"/>
              </w:rPr>
              <w:t>zwiększenie kwoty refundacji produktów leczniczych zawartych w katalogu leków refundowanych stosowanych w programach lekowych ze względu na objęcie refundacją substancji czynnych:</w:t>
            </w:r>
          </w:p>
          <w:p w:rsidR="001B6559" w:rsidRPr="001B6559" w:rsidRDefault="001B6559" w:rsidP="00B04F07">
            <w:pPr>
              <w:pStyle w:val="Akapitzlist"/>
              <w:numPr>
                <w:ilvl w:val="0"/>
                <w:numId w:val="18"/>
              </w:numPr>
              <w:ind w:left="714" w:hanging="357"/>
              <w:contextualSpacing w:val="0"/>
              <w:rPr>
                <w:sz w:val="24"/>
              </w:rPr>
            </w:pPr>
            <w:proofErr w:type="spellStart"/>
            <w:r w:rsidRPr="001B6559">
              <w:rPr>
                <w:sz w:val="24"/>
              </w:rPr>
              <w:t>alpelisyb</w:t>
            </w:r>
            <w:proofErr w:type="spellEnd"/>
            <w:r w:rsidRPr="001B6559">
              <w:rPr>
                <w:sz w:val="24"/>
              </w:rPr>
              <w:t xml:space="preserve">, </w:t>
            </w:r>
            <w:proofErr w:type="spellStart"/>
            <w:r w:rsidRPr="001B6559">
              <w:rPr>
                <w:sz w:val="24"/>
              </w:rPr>
              <w:t>sacytuzumab</w:t>
            </w:r>
            <w:proofErr w:type="spellEnd"/>
            <w:r w:rsidRPr="001B6559">
              <w:rPr>
                <w:sz w:val="24"/>
              </w:rPr>
              <w:t xml:space="preserve"> </w:t>
            </w:r>
            <w:proofErr w:type="spellStart"/>
            <w:r w:rsidRPr="001B6559">
              <w:rPr>
                <w:sz w:val="24"/>
              </w:rPr>
              <w:t>gowitekan</w:t>
            </w:r>
            <w:proofErr w:type="spellEnd"/>
            <w:r w:rsidRPr="001B6559">
              <w:rPr>
                <w:sz w:val="24"/>
              </w:rPr>
              <w:t xml:space="preserve">, </w:t>
            </w:r>
            <w:proofErr w:type="spellStart"/>
            <w:r w:rsidRPr="001B6559">
              <w:rPr>
                <w:sz w:val="24"/>
              </w:rPr>
              <w:t>talazoparyb</w:t>
            </w:r>
            <w:proofErr w:type="spellEnd"/>
            <w:r w:rsidRPr="001B6559">
              <w:rPr>
                <w:sz w:val="24"/>
              </w:rPr>
              <w:t xml:space="preserve"> w programie lekowym B.9.FM. „Leczenie chorych na raka piersi”,</w:t>
            </w:r>
          </w:p>
          <w:p w:rsidR="001B6559" w:rsidRPr="001B6559" w:rsidRDefault="001B6559" w:rsidP="001B6559">
            <w:pPr>
              <w:pStyle w:val="Akapitzlist"/>
              <w:numPr>
                <w:ilvl w:val="0"/>
                <w:numId w:val="18"/>
              </w:numPr>
              <w:spacing w:before="120"/>
              <w:rPr>
                <w:sz w:val="24"/>
              </w:rPr>
            </w:pPr>
            <w:proofErr w:type="spellStart"/>
            <w:r w:rsidRPr="001B6559">
              <w:rPr>
                <w:sz w:val="24"/>
              </w:rPr>
              <w:t>ofatumumab</w:t>
            </w:r>
            <w:proofErr w:type="spellEnd"/>
            <w:r w:rsidRPr="001B6559">
              <w:rPr>
                <w:sz w:val="24"/>
              </w:rPr>
              <w:t xml:space="preserve">, </w:t>
            </w:r>
            <w:proofErr w:type="spellStart"/>
            <w:r w:rsidRPr="001B6559">
              <w:rPr>
                <w:sz w:val="24"/>
              </w:rPr>
              <w:t>ozanimod</w:t>
            </w:r>
            <w:proofErr w:type="spellEnd"/>
            <w:r w:rsidRPr="001B6559">
              <w:rPr>
                <w:sz w:val="24"/>
              </w:rPr>
              <w:t xml:space="preserve">, </w:t>
            </w:r>
            <w:proofErr w:type="spellStart"/>
            <w:r w:rsidRPr="001B6559">
              <w:rPr>
                <w:sz w:val="24"/>
              </w:rPr>
              <w:t>ponesimodum</w:t>
            </w:r>
            <w:proofErr w:type="spellEnd"/>
            <w:r w:rsidRPr="001B6559">
              <w:rPr>
                <w:sz w:val="24"/>
              </w:rPr>
              <w:t xml:space="preserve">, </w:t>
            </w:r>
            <w:proofErr w:type="spellStart"/>
            <w:r w:rsidRPr="001B6559">
              <w:rPr>
                <w:sz w:val="24"/>
              </w:rPr>
              <w:t>siponimod</w:t>
            </w:r>
            <w:proofErr w:type="spellEnd"/>
            <w:r w:rsidRPr="001B6559">
              <w:rPr>
                <w:sz w:val="24"/>
              </w:rPr>
              <w:t xml:space="preserve">, </w:t>
            </w:r>
            <w:proofErr w:type="spellStart"/>
            <w:r w:rsidRPr="001B6559">
              <w:rPr>
                <w:sz w:val="24"/>
              </w:rPr>
              <w:t>alemtuzumab</w:t>
            </w:r>
            <w:proofErr w:type="spellEnd"/>
            <w:r w:rsidRPr="001B6559">
              <w:rPr>
                <w:sz w:val="24"/>
              </w:rPr>
              <w:t xml:space="preserve">, kladrybina, </w:t>
            </w:r>
            <w:proofErr w:type="spellStart"/>
            <w:r w:rsidRPr="001B6559">
              <w:rPr>
                <w:sz w:val="24"/>
              </w:rPr>
              <w:t>fingolimod</w:t>
            </w:r>
            <w:proofErr w:type="spellEnd"/>
            <w:r w:rsidRPr="001B6559">
              <w:rPr>
                <w:sz w:val="24"/>
              </w:rPr>
              <w:t xml:space="preserve">, </w:t>
            </w:r>
            <w:proofErr w:type="spellStart"/>
            <w:r w:rsidRPr="001B6559">
              <w:rPr>
                <w:sz w:val="24"/>
              </w:rPr>
              <w:t>natalizumab</w:t>
            </w:r>
            <w:proofErr w:type="spellEnd"/>
            <w:r w:rsidRPr="001B6559">
              <w:rPr>
                <w:sz w:val="24"/>
              </w:rPr>
              <w:t xml:space="preserve">, </w:t>
            </w:r>
            <w:proofErr w:type="spellStart"/>
            <w:r w:rsidRPr="001B6559">
              <w:rPr>
                <w:sz w:val="24"/>
              </w:rPr>
              <w:t>okrelizumab</w:t>
            </w:r>
            <w:proofErr w:type="spellEnd"/>
            <w:r w:rsidRPr="001B6559">
              <w:rPr>
                <w:sz w:val="24"/>
              </w:rPr>
              <w:t xml:space="preserve"> w programie lekowym B.29. „Leczenie chorych na stwardnienie rozsiane”,</w:t>
            </w:r>
          </w:p>
          <w:p w:rsidR="001B6559" w:rsidRPr="001B6559" w:rsidRDefault="001B6559" w:rsidP="001B6559">
            <w:pPr>
              <w:pStyle w:val="Akapitzlist"/>
              <w:numPr>
                <w:ilvl w:val="0"/>
                <w:numId w:val="18"/>
              </w:numPr>
              <w:spacing w:before="120"/>
              <w:rPr>
                <w:sz w:val="24"/>
              </w:rPr>
            </w:pPr>
            <w:proofErr w:type="spellStart"/>
            <w:r w:rsidRPr="001B6559">
              <w:rPr>
                <w:sz w:val="24"/>
              </w:rPr>
              <w:t>ramucirumabum</w:t>
            </w:r>
            <w:proofErr w:type="spellEnd"/>
            <w:r w:rsidRPr="001B6559">
              <w:rPr>
                <w:sz w:val="24"/>
              </w:rPr>
              <w:t xml:space="preserve">, </w:t>
            </w:r>
            <w:proofErr w:type="spellStart"/>
            <w:r w:rsidRPr="001B6559">
              <w:rPr>
                <w:sz w:val="24"/>
              </w:rPr>
              <w:t>niwolumab</w:t>
            </w:r>
            <w:proofErr w:type="spellEnd"/>
            <w:r w:rsidRPr="001B6559">
              <w:rPr>
                <w:sz w:val="24"/>
              </w:rPr>
              <w:t xml:space="preserve"> w programie lekowym B.58. „Leczenie chorych na zaawansowanego raka przełyku i żołądka”,</w:t>
            </w:r>
          </w:p>
          <w:p w:rsidR="001B6559" w:rsidRPr="001B6559" w:rsidRDefault="001B6559" w:rsidP="001B6559">
            <w:pPr>
              <w:pStyle w:val="Akapitzlist"/>
              <w:numPr>
                <w:ilvl w:val="0"/>
                <w:numId w:val="18"/>
              </w:numPr>
              <w:spacing w:before="120"/>
              <w:rPr>
                <w:sz w:val="24"/>
              </w:rPr>
            </w:pPr>
            <w:proofErr w:type="spellStart"/>
            <w:r w:rsidRPr="001B6559">
              <w:rPr>
                <w:sz w:val="24"/>
              </w:rPr>
              <w:t>olaparyb</w:t>
            </w:r>
            <w:proofErr w:type="spellEnd"/>
            <w:r w:rsidRPr="001B6559">
              <w:rPr>
                <w:sz w:val="24"/>
              </w:rPr>
              <w:t xml:space="preserve"> w programie lekowym B.85. „Leczenie pacjentów z gruczolakorakiem trzustki”,</w:t>
            </w:r>
          </w:p>
          <w:p w:rsidR="001B6559" w:rsidRPr="001B6559" w:rsidRDefault="001B6559" w:rsidP="001B6559">
            <w:pPr>
              <w:pStyle w:val="Akapitzlist"/>
              <w:numPr>
                <w:ilvl w:val="0"/>
                <w:numId w:val="18"/>
              </w:numPr>
              <w:spacing w:before="120"/>
              <w:rPr>
                <w:sz w:val="24"/>
              </w:rPr>
            </w:pPr>
            <w:proofErr w:type="spellStart"/>
            <w:r w:rsidRPr="001B6559">
              <w:rPr>
                <w:sz w:val="24"/>
              </w:rPr>
              <w:t>inklisiran</w:t>
            </w:r>
            <w:proofErr w:type="spellEnd"/>
            <w:r w:rsidRPr="001B6559">
              <w:rPr>
                <w:sz w:val="24"/>
              </w:rPr>
              <w:t xml:space="preserve"> w programie lekowym B.101. „Leczenie pacjentów z zaburzeniami lipidowymi”,</w:t>
            </w:r>
          </w:p>
          <w:p w:rsidR="001B6559" w:rsidRPr="001B6559" w:rsidRDefault="001B6559" w:rsidP="001B6559">
            <w:pPr>
              <w:pStyle w:val="Akapitzlist"/>
              <w:numPr>
                <w:ilvl w:val="0"/>
                <w:numId w:val="18"/>
              </w:numPr>
              <w:spacing w:before="120"/>
              <w:rPr>
                <w:sz w:val="24"/>
              </w:rPr>
            </w:pPr>
            <w:proofErr w:type="spellStart"/>
            <w:r w:rsidRPr="001B6559">
              <w:rPr>
                <w:sz w:val="24"/>
              </w:rPr>
              <w:t>baricytynib</w:t>
            </w:r>
            <w:proofErr w:type="spellEnd"/>
            <w:r w:rsidRPr="001B6559">
              <w:rPr>
                <w:sz w:val="24"/>
              </w:rPr>
              <w:t xml:space="preserve">, </w:t>
            </w:r>
            <w:proofErr w:type="spellStart"/>
            <w:r w:rsidRPr="001B6559">
              <w:rPr>
                <w:sz w:val="24"/>
              </w:rPr>
              <w:t>upadacytynib</w:t>
            </w:r>
            <w:proofErr w:type="spellEnd"/>
            <w:r w:rsidRPr="001B6559">
              <w:rPr>
                <w:sz w:val="24"/>
              </w:rPr>
              <w:t xml:space="preserve"> w programie lekowym B.124. „Leczenie chorych z ciężką postacią atopowego zapalenia skóry”,</w:t>
            </w:r>
          </w:p>
          <w:p w:rsidR="001B6559" w:rsidRPr="001B6559" w:rsidRDefault="001B6559" w:rsidP="001B6559">
            <w:pPr>
              <w:pStyle w:val="Akapitzlist"/>
              <w:numPr>
                <w:ilvl w:val="0"/>
                <w:numId w:val="18"/>
              </w:numPr>
              <w:spacing w:before="120"/>
              <w:rPr>
                <w:sz w:val="24"/>
              </w:rPr>
            </w:pPr>
            <w:r w:rsidRPr="001B6559">
              <w:rPr>
                <w:sz w:val="24"/>
              </w:rPr>
              <w:t>satralizumab w programie lekowym B.138.FM. „Leczenie pacjentów ze spektrum zapalenia nerwów wzrokowych i rdzenia kręgowego (NMOSD)”,</w:t>
            </w:r>
          </w:p>
          <w:p w:rsidR="001B6559" w:rsidRPr="001B6559" w:rsidRDefault="001B6559" w:rsidP="001B6559">
            <w:pPr>
              <w:pStyle w:val="Akapitzlist"/>
              <w:numPr>
                <w:ilvl w:val="0"/>
                <w:numId w:val="18"/>
              </w:numPr>
              <w:spacing w:before="120"/>
              <w:rPr>
                <w:sz w:val="24"/>
              </w:rPr>
            </w:pPr>
            <w:proofErr w:type="spellStart"/>
            <w:r w:rsidRPr="001B6559">
              <w:rPr>
                <w:sz w:val="24"/>
              </w:rPr>
              <w:t>oksodotreotyd</w:t>
            </w:r>
            <w:proofErr w:type="spellEnd"/>
            <w:r w:rsidRPr="001B6559">
              <w:rPr>
                <w:sz w:val="24"/>
              </w:rPr>
              <w:t xml:space="preserve"> lutetu lu-177 w programie lekowym B.139. „Leczenie pacjentów z nowotworami neuroendokrynnymi układu pokarmowego z zastosowaniem radiofarmaceutyków”,</w:t>
            </w:r>
          </w:p>
          <w:p w:rsidR="001B6559" w:rsidRPr="001B6559" w:rsidRDefault="001B6559" w:rsidP="001B6559">
            <w:pPr>
              <w:pStyle w:val="Akapitzlist"/>
              <w:numPr>
                <w:ilvl w:val="0"/>
                <w:numId w:val="18"/>
              </w:numPr>
              <w:spacing w:before="120"/>
              <w:rPr>
                <w:sz w:val="24"/>
              </w:rPr>
            </w:pPr>
            <w:r w:rsidRPr="001B6559">
              <w:rPr>
                <w:sz w:val="24"/>
              </w:rPr>
              <w:t>fenylomaślan glicerolu w programie lekowym B.140. „Leczenie wspomagające zaburzeń cyklu mocznikowego”,</w:t>
            </w:r>
          </w:p>
          <w:p w:rsidR="001B6559" w:rsidRPr="001B6559" w:rsidRDefault="001B6559" w:rsidP="001B6559">
            <w:pPr>
              <w:pStyle w:val="Akapitzlist"/>
              <w:numPr>
                <w:ilvl w:val="0"/>
                <w:numId w:val="18"/>
              </w:numPr>
              <w:spacing w:before="120"/>
              <w:rPr>
                <w:sz w:val="24"/>
              </w:rPr>
            </w:pPr>
            <w:proofErr w:type="spellStart"/>
            <w:r w:rsidRPr="001B6559">
              <w:rPr>
                <w:sz w:val="24"/>
              </w:rPr>
              <w:t>awelumab</w:t>
            </w:r>
            <w:proofErr w:type="spellEnd"/>
            <w:r w:rsidRPr="001B6559">
              <w:rPr>
                <w:sz w:val="24"/>
              </w:rPr>
              <w:t xml:space="preserve"> w programie lekowym B.141. „Leczenie pacjentów z rakiem </w:t>
            </w:r>
            <w:proofErr w:type="spellStart"/>
            <w:r w:rsidRPr="001B6559">
              <w:rPr>
                <w:sz w:val="24"/>
              </w:rPr>
              <w:t>urotelialnym</w:t>
            </w:r>
            <w:proofErr w:type="spellEnd"/>
            <w:r w:rsidRPr="001B6559">
              <w:rPr>
                <w:sz w:val="24"/>
              </w:rPr>
              <w:t>”.</w:t>
            </w:r>
          </w:p>
          <w:p w:rsidR="001B6559" w:rsidRPr="001B6559" w:rsidRDefault="001B6559" w:rsidP="001B6559">
            <w:pPr>
              <w:pStyle w:val="Akapitzlist"/>
              <w:numPr>
                <w:ilvl w:val="0"/>
                <w:numId w:val="18"/>
              </w:numPr>
              <w:spacing w:before="120"/>
              <w:rPr>
                <w:sz w:val="24"/>
              </w:rPr>
            </w:pPr>
            <w:r w:rsidRPr="001B6559">
              <w:rPr>
                <w:sz w:val="24"/>
              </w:rPr>
              <w:t>Jednocześnie należy zaznaczyć, że spośród ww. substancji poniższe stanowią technologie lekowe o wysokim poziomie innowacyjności, finansowane w ramach Funduszu Medycznego:</w:t>
            </w:r>
          </w:p>
          <w:p w:rsidR="001B6559" w:rsidRPr="001B6559" w:rsidRDefault="001B6559" w:rsidP="001B6559">
            <w:pPr>
              <w:pStyle w:val="Akapitzlist"/>
              <w:numPr>
                <w:ilvl w:val="0"/>
                <w:numId w:val="18"/>
              </w:numPr>
              <w:spacing w:before="120"/>
              <w:rPr>
                <w:sz w:val="24"/>
              </w:rPr>
            </w:pPr>
            <w:r w:rsidRPr="001B6559">
              <w:rPr>
                <w:sz w:val="24"/>
              </w:rPr>
              <w:t>sacytuzumab gowitekan w programie lekowym B.9.FM. „Leczenie chorych na raka piersi”,</w:t>
            </w:r>
          </w:p>
          <w:p w:rsidR="00871606" w:rsidRPr="001B6559" w:rsidRDefault="001B6559" w:rsidP="001B6559">
            <w:pPr>
              <w:pStyle w:val="Akapitzlist"/>
              <w:numPr>
                <w:ilvl w:val="0"/>
                <w:numId w:val="18"/>
              </w:numPr>
              <w:spacing w:before="120"/>
              <w:rPr>
                <w:sz w:val="24"/>
              </w:rPr>
            </w:pPr>
            <w:r w:rsidRPr="001B6559">
              <w:rPr>
                <w:sz w:val="24"/>
              </w:rPr>
              <w:t>satralizumab w programie lekowym B.138.FM. „Leczenie pacjentów ze spektrum zapalenia nerwów wzrokowych i rdzenia kręgowego (NMOSD)”.</w:t>
            </w:r>
            <w:bookmarkStart w:id="0" w:name="_GoBack"/>
            <w:bookmarkEnd w:id="0"/>
          </w:p>
        </w:tc>
      </w:tr>
      <w:tr w:rsidR="00871606" w:rsidRPr="00997589" w:rsidTr="00620930">
        <w:trPr>
          <w:trHeight w:val="142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6.</w:t>
            </w:r>
            <w:r w:rsidRPr="00997589">
              <w:rPr>
                <w:b/>
                <w:sz w:val="24"/>
              </w:rPr>
              <w:t>Planowane wykonanie przepisów aktu prawnego</w:t>
            </w:r>
          </w:p>
        </w:tc>
      </w:tr>
      <w:tr w:rsidR="00871606" w:rsidRPr="00997589" w:rsidTr="00620930">
        <w:trPr>
          <w:trHeight w:val="142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Wprowadzenie do postanowień umów zawartych ze świadczeniodawcami zmian wynikających z wejścia w życie przepisów niniejszego zarządzenia.</w:t>
            </w:r>
          </w:p>
        </w:tc>
      </w:tr>
      <w:tr w:rsidR="00871606" w:rsidRPr="00997589" w:rsidTr="00620930">
        <w:trPr>
          <w:trHeight w:val="142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lastRenderedPageBreak/>
              <w:t>7.</w:t>
            </w:r>
            <w:r w:rsidRPr="00997589">
              <w:rPr>
                <w:b/>
                <w:sz w:val="24"/>
              </w:rPr>
              <w:t>W jaki sposób i kiedy nastąpi ewaluacja efektów zarządzenia oraz jakie mierniki zostaną zastosowane?</w:t>
            </w:r>
          </w:p>
        </w:tc>
      </w:tr>
      <w:tr w:rsidR="00871606" w:rsidRPr="00997589" w:rsidTr="00620930">
        <w:trPr>
          <w:trHeight w:val="385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997589" w:rsidRDefault="00871606" w:rsidP="00621EF3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 xml:space="preserve">Ewaluacja efektów zarządzenia nastąpi po wprowadzeniu do postanowień umów zawartych ze świadczeniodawcami zmian wynikających z wejścia w życie przepisów niniejszego zarządzenia. </w:t>
            </w:r>
          </w:p>
        </w:tc>
      </w:tr>
    </w:tbl>
    <w:p w:rsidR="00871606" w:rsidRDefault="00871606"/>
    <w:sectPr w:rsidR="0087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184"/>
    <w:multiLevelType w:val="hybridMultilevel"/>
    <w:tmpl w:val="C1E4E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76AA"/>
    <w:multiLevelType w:val="hybridMultilevel"/>
    <w:tmpl w:val="4FE6A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4257"/>
    <w:multiLevelType w:val="hybridMultilevel"/>
    <w:tmpl w:val="6A2223BA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099B2D0F"/>
    <w:multiLevelType w:val="hybridMultilevel"/>
    <w:tmpl w:val="C428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3CA5"/>
    <w:multiLevelType w:val="hybridMultilevel"/>
    <w:tmpl w:val="A962A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07303"/>
    <w:multiLevelType w:val="hybridMultilevel"/>
    <w:tmpl w:val="1E561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B5B22"/>
    <w:multiLevelType w:val="hybridMultilevel"/>
    <w:tmpl w:val="9358FF4A"/>
    <w:lvl w:ilvl="0" w:tplc="4D88B7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78F76F7"/>
    <w:multiLevelType w:val="hybridMultilevel"/>
    <w:tmpl w:val="EDF4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C0878"/>
    <w:multiLevelType w:val="hybridMultilevel"/>
    <w:tmpl w:val="D472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16CE5"/>
    <w:multiLevelType w:val="hybridMultilevel"/>
    <w:tmpl w:val="C6FAD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F3373"/>
    <w:multiLevelType w:val="hybridMultilevel"/>
    <w:tmpl w:val="F7AC2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34480"/>
    <w:multiLevelType w:val="hybridMultilevel"/>
    <w:tmpl w:val="53E2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45342"/>
    <w:multiLevelType w:val="hybridMultilevel"/>
    <w:tmpl w:val="53266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833DB"/>
    <w:multiLevelType w:val="hybridMultilevel"/>
    <w:tmpl w:val="2DF44B60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B12E4"/>
    <w:multiLevelType w:val="hybridMultilevel"/>
    <w:tmpl w:val="BF1E7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569B5"/>
    <w:multiLevelType w:val="hybridMultilevel"/>
    <w:tmpl w:val="04EAC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260CD"/>
    <w:multiLevelType w:val="hybridMultilevel"/>
    <w:tmpl w:val="4BA67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B544F"/>
    <w:multiLevelType w:val="hybridMultilevel"/>
    <w:tmpl w:val="A6848130"/>
    <w:lvl w:ilvl="0" w:tplc="899A74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5"/>
  </w:num>
  <w:num w:numId="5">
    <w:abstractNumId w:val="1"/>
  </w:num>
  <w:num w:numId="6">
    <w:abstractNumId w:val="2"/>
  </w:num>
  <w:num w:numId="7">
    <w:abstractNumId w:val="7"/>
  </w:num>
  <w:num w:numId="8">
    <w:abstractNumId w:val="16"/>
  </w:num>
  <w:num w:numId="9">
    <w:abstractNumId w:val="4"/>
  </w:num>
  <w:num w:numId="10">
    <w:abstractNumId w:val="14"/>
  </w:num>
  <w:num w:numId="11">
    <w:abstractNumId w:val="5"/>
  </w:num>
  <w:num w:numId="12">
    <w:abstractNumId w:val="8"/>
  </w:num>
  <w:num w:numId="13">
    <w:abstractNumId w:val="10"/>
  </w:num>
  <w:num w:numId="14">
    <w:abstractNumId w:val="6"/>
  </w:num>
  <w:num w:numId="15">
    <w:abstractNumId w:val="17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06"/>
    <w:rsid w:val="000015C6"/>
    <w:rsid w:val="000435F6"/>
    <w:rsid w:val="001A00F6"/>
    <w:rsid w:val="001B6559"/>
    <w:rsid w:val="00201A47"/>
    <w:rsid w:val="002313F7"/>
    <w:rsid w:val="00250A12"/>
    <w:rsid w:val="00256ADF"/>
    <w:rsid w:val="002A6253"/>
    <w:rsid w:val="002B5C77"/>
    <w:rsid w:val="002C6886"/>
    <w:rsid w:val="00314E3F"/>
    <w:rsid w:val="00354ABD"/>
    <w:rsid w:val="003947E0"/>
    <w:rsid w:val="003E3CCC"/>
    <w:rsid w:val="003E6AA1"/>
    <w:rsid w:val="004442BC"/>
    <w:rsid w:val="004621DD"/>
    <w:rsid w:val="005229F2"/>
    <w:rsid w:val="00533625"/>
    <w:rsid w:val="005628F9"/>
    <w:rsid w:val="005A24E1"/>
    <w:rsid w:val="005D1298"/>
    <w:rsid w:val="005F5025"/>
    <w:rsid w:val="005F6FAC"/>
    <w:rsid w:val="00616BBC"/>
    <w:rsid w:val="00620930"/>
    <w:rsid w:val="006C497B"/>
    <w:rsid w:val="006C4B24"/>
    <w:rsid w:val="00755375"/>
    <w:rsid w:val="007A4B7A"/>
    <w:rsid w:val="007E2FFE"/>
    <w:rsid w:val="008710B5"/>
    <w:rsid w:val="00871606"/>
    <w:rsid w:val="008A47EC"/>
    <w:rsid w:val="0095002B"/>
    <w:rsid w:val="009B22C0"/>
    <w:rsid w:val="009B297D"/>
    <w:rsid w:val="00A43DAF"/>
    <w:rsid w:val="00A57B86"/>
    <w:rsid w:val="00A647C2"/>
    <w:rsid w:val="00AC34AA"/>
    <w:rsid w:val="00AC4AFA"/>
    <w:rsid w:val="00AC57F8"/>
    <w:rsid w:val="00B04F07"/>
    <w:rsid w:val="00B45502"/>
    <w:rsid w:val="00B80087"/>
    <w:rsid w:val="00B86A45"/>
    <w:rsid w:val="00BA6875"/>
    <w:rsid w:val="00BB3B8F"/>
    <w:rsid w:val="00BD7A68"/>
    <w:rsid w:val="00C05875"/>
    <w:rsid w:val="00C5740E"/>
    <w:rsid w:val="00CA12D0"/>
    <w:rsid w:val="00CB5E42"/>
    <w:rsid w:val="00DF1037"/>
    <w:rsid w:val="00E6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3D0BD-78D1-4043-98C1-8D454584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60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A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45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Rodak Agata</dc:creator>
  <cp:keywords/>
  <dc:description/>
  <cp:lastModifiedBy>Rodak Agata</cp:lastModifiedBy>
  <cp:revision>50</cp:revision>
  <dcterms:created xsi:type="dcterms:W3CDTF">2022-05-20T07:43:00Z</dcterms:created>
  <dcterms:modified xsi:type="dcterms:W3CDTF">2022-10-27T09:51:00Z</dcterms:modified>
</cp:coreProperties>
</file>