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624B7" w14:textId="0705F18C" w:rsidR="003066A5" w:rsidRPr="007761E0" w:rsidRDefault="003066A5" w:rsidP="007761E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61E0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77EB64BB" w14:textId="77777777" w:rsidR="003066A5" w:rsidRPr="007761E0" w:rsidRDefault="003066A5" w:rsidP="007761E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F08F1" w14:textId="77777777" w:rsidR="004077EF" w:rsidRPr="007761E0" w:rsidRDefault="004077EF" w:rsidP="007761E0">
      <w:pPr>
        <w:pStyle w:val="Bezodstpw"/>
        <w:numPr>
          <w:ilvl w:val="0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1E0">
        <w:rPr>
          <w:rFonts w:ascii="Times New Roman" w:hAnsi="Times New Roman" w:cs="Times New Roman"/>
          <w:b/>
          <w:bCs/>
          <w:sz w:val="24"/>
          <w:szCs w:val="24"/>
        </w:rPr>
        <w:t>Potrzeba i cel wydania rozporządzenia.</w:t>
      </w:r>
    </w:p>
    <w:p w14:paraId="165187A0" w14:textId="77777777" w:rsidR="005A00A2" w:rsidRDefault="004077EF" w:rsidP="007761E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 xml:space="preserve">Konieczność </w:t>
      </w:r>
      <w:r w:rsidR="009E0F86" w:rsidRPr="007761E0">
        <w:rPr>
          <w:rFonts w:ascii="Times New Roman" w:hAnsi="Times New Roman" w:cs="Times New Roman"/>
          <w:bCs/>
          <w:sz w:val="24"/>
          <w:szCs w:val="24"/>
        </w:rPr>
        <w:t xml:space="preserve">podjęcia prac zmierzających do wydania rozporządzenia wynika z </w:t>
      </w:r>
      <w:r w:rsidR="00896625" w:rsidRPr="007761E0">
        <w:rPr>
          <w:rFonts w:ascii="Times New Roman" w:hAnsi="Times New Roman" w:cs="Times New Roman"/>
          <w:bCs/>
          <w:sz w:val="24"/>
          <w:szCs w:val="24"/>
        </w:rPr>
        <w:t xml:space="preserve">wejścia w życie z dniem 26 maja 2022 r. przepisów </w:t>
      </w:r>
      <w:r w:rsidR="009E0F86" w:rsidRPr="007761E0">
        <w:rPr>
          <w:rFonts w:ascii="Times New Roman" w:hAnsi="Times New Roman" w:cs="Times New Roman"/>
          <w:bCs/>
          <w:sz w:val="24"/>
          <w:szCs w:val="24"/>
        </w:rPr>
        <w:t>ustawy z dnia 7 kwietnia 2022 r. o wyrobach medycznych (Dz. U. poz. 974)</w:t>
      </w:r>
      <w:r w:rsidR="00896625" w:rsidRPr="007761E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E0F86" w:rsidRPr="007761E0">
        <w:rPr>
          <w:rFonts w:ascii="Times New Roman" w:hAnsi="Times New Roman" w:cs="Times New Roman"/>
          <w:bCs/>
          <w:sz w:val="24"/>
          <w:szCs w:val="24"/>
        </w:rPr>
        <w:t xml:space="preserve">Nowe regulacje wprowadzają m.in. obowiązek ubezpieczenia sponsora i badacza w związku z prowadzeniem </w:t>
      </w:r>
      <w:r w:rsidR="006A7842" w:rsidRPr="007761E0">
        <w:rPr>
          <w:rFonts w:ascii="Times New Roman" w:hAnsi="Times New Roman" w:cs="Times New Roman"/>
          <w:bCs/>
          <w:sz w:val="24"/>
          <w:szCs w:val="24"/>
        </w:rPr>
        <w:t>określonej działalności.</w:t>
      </w:r>
      <w:r w:rsidR="009E0F86" w:rsidRPr="007761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84134E" w14:textId="50CCB30E" w:rsidR="000941CE" w:rsidRPr="007761E0" w:rsidRDefault="009E0F86" w:rsidP="007761E0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>Na podstawie art. 32 ust. 1 ustawy o wyrobach medycznych, sponsor i badacz zostali zobowiązani do posiadania ubezpieczenia</w:t>
      </w:r>
      <w:r w:rsidR="00372BA0" w:rsidRPr="007761E0">
        <w:rPr>
          <w:rFonts w:ascii="Times New Roman" w:hAnsi="Times New Roman" w:cs="Times New Roman"/>
          <w:bCs/>
          <w:sz w:val="24"/>
          <w:szCs w:val="24"/>
        </w:rPr>
        <w:t>,</w:t>
      </w:r>
      <w:r w:rsidRPr="007761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6625" w:rsidRPr="007761E0">
        <w:rPr>
          <w:rFonts w:ascii="Times New Roman" w:hAnsi="Times New Roman" w:cs="Times New Roman"/>
          <w:bCs/>
          <w:sz w:val="24"/>
          <w:szCs w:val="24"/>
        </w:rPr>
        <w:t>o którym mowa w art. 69 ust. 1 rozporządzenia Parlamentu Europejskiego i Rady</w:t>
      </w:r>
      <w:r w:rsidR="009B6ABD" w:rsidRPr="007761E0">
        <w:rPr>
          <w:rFonts w:ascii="Times New Roman" w:hAnsi="Times New Roman" w:cs="Times New Roman"/>
          <w:bCs/>
          <w:sz w:val="24"/>
          <w:szCs w:val="24"/>
        </w:rPr>
        <w:t xml:space="preserve"> (UE) 2017/745  </w:t>
      </w:r>
      <w:r w:rsidR="00896625" w:rsidRPr="007761E0">
        <w:rPr>
          <w:rFonts w:ascii="Times New Roman" w:hAnsi="Times New Roman" w:cs="Times New Roman"/>
          <w:bCs/>
          <w:sz w:val="24"/>
          <w:szCs w:val="24"/>
        </w:rPr>
        <w:t xml:space="preserve"> z dnia 5 kwietnia 2017 r. w sprawie wyrobów medycznych, zmiany dyrektywy 2001/83/WE, rozporządzenia (WE) nr 178/2002 i rozporządzenia (WE) nr 1223/2009 oraz uchylenia dyrektyw Rady 90/385/EWG i 93/42/EWG</w:t>
      </w:r>
      <w:r w:rsidR="00125915" w:rsidRPr="007761E0">
        <w:rPr>
          <w:rFonts w:ascii="Times New Roman" w:hAnsi="Times New Roman" w:cs="Times New Roman"/>
          <w:bCs/>
          <w:sz w:val="24"/>
          <w:szCs w:val="24"/>
        </w:rPr>
        <w:t xml:space="preserve"> (Dz. Urz. UE L 117 z 05.05.2017, str. 1, z </w:t>
      </w:r>
      <w:proofErr w:type="spellStart"/>
      <w:r w:rsidR="00125915" w:rsidRPr="007761E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125915" w:rsidRPr="007761E0">
        <w:rPr>
          <w:rFonts w:ascii="Times New Roman" w:hAnsi="Times New Roman" w:cs="Times New Roman"/>
          <w:bCs/>
          <w:sz w:val="24"/>
          <w:szCs w:val="24"/>
        </w:rPr>
        <w:t>. zm.)</w:t>
      </w:r>
      <w:r w:rsidR="00896625" w:rsidRPr="007761E0">
        <w:rPr>
          <w:rFonts w:ascii="Times New Roman" w:hAnsi="Times New Roman" w:cs="Times New Roman"/>
          <w:bCs/>
          <w:sz w:val="24"/>
          <w:szCs w:val="24"/>
        </w:rPr>
        <w:t>. Zgodnie z</w:t>
      </w:r>
      <w:r w:rsidR="00125915" w:rsidRPr="007761E0">
        <w:rPr>
          <w:rFonts w:ascii="Times New Roman" w:hAnsi="Times New Roman" w:cs="Times New Roman"/>
          <w:bCs/>
          <w:sz w:val="24"/>
          <w:szCs w:val="24"/>
        </w:rPr>
        <w:t xml:space="preserve"> tym przepisem Państwa członkowskie zapewniają funkcjonowanie systemów odszkodowania – w formie ubezpieczenia, gwarancji lub podobnych rozwiązań równoważnych pod względem celu, która jest odpowiednia do charakteru i skali ryzyka – za szkody poniesione przez uczestnika wynikające z udziału w badaniu klinicznym prowadzonym na ich terytorium. </w:t>
      </w:r>
    </w:p>
    <w:p w14:paraId="1DBF16C0" w14:textId="417A1F13" w:rsidR="000941CE" w:rsidRPr="007761E0" w:rsidRDefault="000941CE" w:rsidP="007761E0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 xml:space="preserve">Jednocześnie na podstawie art. 40 ust. 1 ustawy o wyrobach medycznych, sponsor i badacz zostali zobowiązani do posiadania ubezpieczenia, </w:t>
      </w:r>
      <w:r w:rsidR="00372BA0" w:rsidRPr="007761E0">
        <w:rPr>
          <w:rFonts w:ascii="Times New Roman" w:hAnsi="Times New Roman" w:cs="Times New Roman"/>
          <w:bCs/>
          <w:sz w:val="24"/>
          <w:szCs w:val="24"/>
        </w:rPr>
        <w:t xml:space="preserve">o którym mowa w art. 65 ust. 1 rozporządzenia </w:t>
      </w:r>
      <w:r w:rsidRPr="007761E0">
        <w:rPr>
          <w:rFonts w:ascii="Times New Roman" w:hAnsi="Times New Roman" w:cs="Times New Roman"/>
          <w:bCs/>
          <w:sz w:val="24"/>
          <w:szCs w:val="24"/>
        </w:rPr>
        <w:t>Parlamentu Europejskiego i Rady (UE) 2017/746 z dnia 5 kwietnia 2017 r. w sprawie wyrobów medycznych do diagnostyki in vitro oraz uchylenia dyrektywy 98/79/WE i decyzji Komisji 2010/227/UE (Dz. Urz. UE L 117 z 05.05.2017,</w:t>
      </w:r>
      <w:r w:rsidR="00372BA0" w:rsidRPr="007761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61E0">
        <w:rPr>
          <w:rFonts w:ascii="Times New Roman" w:hAnsi="Times New Roman" w:cs="Times New Roman"/>
          <w:bCs/>
          <w:sz w:val="24"/>
          <w:szCs w:val="24"/>
        </w:rPr>
        <w:t xml:space="preserve">str. 176, </w:t>
      </w:r>
      <w:r w:rsidR="009B6ABD" w:rsidRPr="007761E0">
        <w:rPr>
          <w:rFonts w:ascii="Times New Roman" w:hAnsi="Times New Roman" w:cs="Times New Roman"/>
          <w:bCs/>
          <w:sz w:val="24"/>
          <w:szCs w:val="24"/>
        </w:rPr>
        <w:t xml:space="preserve">z </w:t>
      </w:r>
      <w:proofErr w:type="spellStart"/>
      <w:r w:rsidR="009B6ABD" w:rsidRPr="007761E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9B6ABD" w:rsidRPr="007761E0">
        <w:rPr>
          <w:rFonts w:ascii="Times New Roman" w:hAnsi="Times New Roman" w:cs="Times New Roman"/>
          <w:bCs/>
          <w:sz w:val="24"/>
          <w:szCs w:val="24"/>
        </w:rPr>
        <w:t>. zm.</w:t>
      </w:r>
      <w:r w:rsidRPr="007761E0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B2417E" w:rsidRPr="007761E0">
        <w:rPr>
          <w:rFonts w:ascii="Times New Roman" w:hAnsi="Times New Roman" w:cs="Times New Roman"/>
          <w:bCs/>
          <w:sz w:val="24"/>
          <w:szCs w:val="24"/>
        </w:rPr>
        <w:t>Zgodnie z tym przepisem Państwa członkowskie zapewniają funkcjonowanie systemów odszkodowania – w formie ubezpieczenia, gwarancji lub podobnych rozwiązań równoważnych pod względem celu, która jest odpowiednia do charakteru i skali ryzyka – za szkody poniesione przez uczestnika wynikające z udziału w badaniu działania prowadzonym na ich terytorium.</w:t>
      </w:r>
    </w:p>
    <w:p w14:paraId="02544225" w14:textId="27909C80" w:rsidR="009E0F86" w:rsidRPr="007761E0" w:rsidRDefault="000941CE" w:rsidP="007761E0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125915" w:rsidRPr="007761E0">
        <w:rPr>
          <w:rFonts w:ascii="Times New Roman" w:hAnsi="Times New Roman" w:cs="Times New Roman"/>
          <w:bCs/>
          <w:sz w:val="24"/>
          <w:szCs w:val="24"/>
        </w:rPr>
        <w:t xml:space="preserve">art. 32 </w:t>
      </w:r>
      <w:r w:rsidRPr="007761E0">
        <w:rPr>
          <w:rFonts w:ascii="Times New Roman" w:hAnsi="Times New Roman" w:cs="Times New Roman"/>
          <w:bCs/>
          <w:sz w:val="24"/>
          <w:szCs w:val="24"/>
        </w:rPr>
        <w:t xml:space="preserve">ust. 3 </w:t>
      </w:r>
      <w:r w:rsidR="00125915" w:rsidRPr="007761E0">
        <w:rPr>
          <w:rFonts w:ascii="Times New Roman" w:hAnsi="Times New Roman" w:cs="Times New Roman"/>
          <w:bCs/>
          <w:sz w:val="24"/>
          <w:szCs w:val="24"/>
        </w:rPr>
        <w:t>ustawy o wyrobach medycznych, zostało</w:t>
      </w:r>
      <w:r w:rsidR="005A00A2">
        <w:rPr>
          <w:rFonts w:ascii="Times New Roman" w:hAnsi="Times New Roman" w:cs="Times New Roman"/>
          <w:bCs/>
          <w:sz w:val="24"/>
          <w:szCs w:val="24"/>
        </w:rPr>
        <w:t xml:space="preserve"> zawarte upoważnienie</w:t>
      </w:r>
      <w:r w:rsidR="009E0F86" w:rsidRPr="007761E0">
        <w:rPr>
          <w:rFonts w:ascii="Times New Roman" w:hAnsi="Times New Roman" w:cs="Times New Roman"/>
          <w:bCs/>
          <w:sz w:val="24"/>
          <w:szCs w:val="24"/>
        </w:rPr>
        <w:t>, zgodnie z którym minister właściwy do spraw instytucji finansowych</w:t>
      </w:r>
      <w:r w:rsidR="005A00A2">
        <w:rPr>
          <w:rFonts w:ascii="Times New Roman" w:hAnsi="Times New Roman" w:cs="Times New Roman"/>
          <w:bCs/>
          <w:sz w:val="24"/>
          <w:szCs w:val="24"/>
        </w:rPr>
        <w:t>,</w:t>
      </w:r>
      <w:r w:rsidR="009E0F86" w:rsidRPr="007761E0">
        <w:rPr>
          <w:rFonts w:ascii="Times New Roman" w:hAnsi="Times New Roman" w:cs="Times New Roman"/>
          <w:bCs/>
          <w:sz w:val="24"/>
          <w:szCs w:val="24"/>
        </w:rPr>
        <w:t xml:space="preserve"> w porozumieniu z ministrem właściwym do spraw zdrowia, po zasięgnięciu opinii Polskiej Izby Ubezpieczeń, określi, w drodze rozporządzenia, szczegółowy zakres ubezpieczenia sponsora i badacza za szkody wyrządzone w związku z prowadzeniem badania klinicznego wyrobu lub badania działania wyrobu medycznego do diagnostyki in vitro, termin powstania obowiązku ubezpieczenia oraz </w:t>
      </w:r>
      <w:r w:rsidR="009E0F86" w:rsidRPr="007761E0">
        <w:rPr>
          <w:rFonts w:ascii="Times New Roman" w:hAnsi="Times New Roman" w:cs="Times New Roman"/>
          <w:bCs/>
          <w:sz w:val="24"/>
          <w:szCs w:val="24"/>
        </w:rPr>
        <w:lastRenderedPageBreak/>
        <w:t>minimalną sumę gwarancyjną, biorąc pod uwagę ryzyko szkody związane z prowadzeniem badania.</w:t>
      </w:r>
    </w:p>
    <w:p w14:paraId="5ED579DC" w14:textId="6C2ADBBA" w:rsidR="009E0F86" w:rsidRPr="007761E0" w:rsidRDefault="009E0F86" w:rsidP="007761E0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 xml:space="preserve">W związku z tym powstaje konieczność wydania rozporządzenia Ministra Finansów. </w:t>
      </w:r>
    </w:p>
    <w:p w14:paraId="07F6CC79" w14:textId="77777777" w:rsidR="004077EF" w:rsidRPr="007761E0" w:rsidRDefault="004077EF" w:rsidP="007761E0">
      <w:pPr>
        <w:pStyle w:val="Bezodstpw"/>
        <w:numPr>
          <w:ilvl w:val="0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1E0">
        <w:rPr>
          <w:rFonts w:ascii="Times New Roman" w:hAnsi="Times New Roman" w:cs="Times New Roman"/>
          <w:b/>
          <w:bCs/>
          <w:sz w:val="24"/>
          <w:szCs w:val="24"/>
        </w:rPr>
        <w:t>Rzeczywisty stan w dziedzinie, która ma być unormowana.</w:t>
      </w:r>
    </w:p>
    <w:p w14:paraId="2AB7C1D0" w14:textId="28137106" w:rsidR="00031CAC" w:rsidRPr="007761E0" w:rsidRDefault="00BF61F7" w:rsidP="007761E0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 xml:space="preserve">Obecnie przedmiotowe kwestie są regulowane przez rozporządzenie Ministra Finansów z dnia 6 października 2010 r. w sprawie obowiązkowego ubezpieczenia odpowiedzialności cywilnej sponsora i badacza klinicznego w związku z prowadzeniem badania klinicznego wyrobów (Dz. U. poz. 1290), które na podstawie </w:t>
      </w:r>
      <w:r w:rsidR="007761E0" w:rsidRPr="007761E0">
        <w:rPr>
          <w:rFonts w:ascii="Times New Roman" w:hAnsi="Times New Roman" w:cs="Times New Roman"/>
          <w:bCs/>
          <w:sz w:val="24"/>
          <w:szCs w:val="24"/>
        </w:rPr>
        <w:t xml:space="preserve">przepisów </w:t>
      </w:r>
      <w:r w:rsidRPr="007761E0">
        <w:rPr>
          <w:rFonts w:ascii="Times New Roman" w:hAnsi="Times New Roman" w:cs="Times New Roman"/>
          <w:bCs/>
          <w:sz w:val="24"/>
          <w:szCs w:val="24"/>
        </w:rPr>
        <w:t xml:space="preserve">zawartych w ustawie z dnia 7 kwietnia 2022 r. o wyrobach medycznych zostało utrzymane w mocy do dnia wydania nowych regulacji, nie dłużej jednak niż przez 6 miesięcy od dnia wejścia w życie ww. </w:t>
      </w:r>
      <w:r w:rsidR="000941CE" w:rsidRPr="007761E0">
        <w:rPr>
          <w:rFonts w:ascii="Times New Roman" w:hAnsi="Times New Roman" w:cs="Times New Roman"/>
          <w:bCs/>
          <w:sz w:val="24"/>
          <w:szCs w:val="24"/>
        </w:rPr>
        <w:t xml:space="preserve">ustawy. </w:t>
      </w:r>
    </w:p>
    <w:p w14:paraId="66930B79" w14:textId="77777777" w:rsidR="004077EF" w:rsidRPr="007761E0" w:rsidRDefault="004077EF" w:rsidP="007761E0">
      <w:pPr>
        <w:pStyle w:val="Bezodstpw"/>
        <w:numPr>
          <w:ilvl w:val="0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/>
          <w:bCs/>
          <w:sz w:val="24"/>
          <w:szCs w:val="24"/>
        </w:rPr>
        <w:t xml:space="preserve">Różnica pomiędzy dotychczasowym, a projektowanym stanem prawnym </w:t>
      </w:r>
    </w:p>
    <w:p w14:paraId="3CBB2E82" w14:textId="00D25133" w:rsidR="00BD56AC" w:rsidRPr="007761E0" w:rsidRDefault="00BD56AC" w:rsidP="007761E0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>W stosunku do obecnie obowiązujących regulacji zakres ubezpieczenia sponsora i badacza został poszerzony o badanie działania wyrobu medycznego do diagnostyki in vitro.</w:t>
      </w:r>
    </w:p>
    <w:p w14:paraId="65878C9D" w14:textId="79EDDB57" w:rsidR="00BF61F7" w:rsidRPr="007761E0" w:rsidRDefault="002C3597" w:rsidP="007761E0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>Projektowane rozporządzenie utrzymuje dotychczas obowiązujące regulacje zawarte w r</w:t>
      </w:r>
      <w:r w:rsidR="006A7CC4" w:rsidRPr="007761E0">
        <w:rPr>
          <w:rFonts w:ascii="Times New Roman" w:hAnsi="Times New Roman" w:cs="Times New Roman"/>
          <w:bCs/>
          <w:sz w:val="24"/>
          <w:szCs w:val="24"/>
        </w:rPr>
        <w:t>ozporządzeniu</w:t>
      </w:r>
      <w:r w:rsidRPr="007761E0">
        <w:rPr>
          <w:rFonts w:ascii="Times New Roman" w:hAnsi="Times New Roman" w:cs="Times New Roman"/>
          <w:bCs/>
          <w:sz w:val="24"/>
          <w:szCs w:val="24"/>
        </w:rPr>
        <w:t xml:space="preserve"> Ministra Finansów z dnia 6 października 2010 r. w sprawie obowiązkowego ubezpieczenia odpowiedzialności cywilnej sponsora i badacza klinicznego w związku z prowadzeniem badania klinicznego wyrobów</w:t>
      </w:r>
      <w:r w:rsidR="00BD56AC" w:rsidRPr="007761E0">
        <w:rPr>
          <w:rFonts w:ascii="Times New Roman" w:hAnsi="Times New Roman" w:cs="Times New Roman"/>
          <w:bCs/>
          <w:sz w:val="24"/>
          <w:szCs w:val="24"/>
        </w:rPr>
        <w:t xml:space="preserve">, z uwzględnieniem ww. zmian dotyczących zakresu ubezpieczenia. </w:t>
      </w:r>
    </w:p>
    <w:p w14:paraId="714D50D6" w14:textId="4F2739A6" w:rsidR="006A7CC4" w:rsidRPr="007761E0" w:rsidRDefault="002C3597" w:rsidP="007761E0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7761E0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7761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0A2">
        <w:rPr>
          <w:rFonts w:ascii="Times New Roman" w:hAnsi="Times New Roman" w:cs="Times New Roman"/>
          <w:b/>
          <w:bCs/>
          <w:sz w:val="24"/>
          <w:szCs w:val="24"/>
        </w:rPr>
        <w:t>projektu</w:t>
      </w:r>
      <w:r w:rsidRPr="007761E0">
        <w:rPr>
          <w:rFonts w:ascii="Times New Roman" w:hAnsi="Times New Roman" w:cs="Times New Roman"/>
          <w:bCs/>
          <w:sz w:val="24"/>
          <w:szCs w:val="24"/>
        </w:rPr>
        <w:t xml:space="preserve"> określono zakres ubezpieczenia </w:t>
      </w:r>
      <w:r w:rsidR="006A7CC4" w:rsidRPr="007761E0">
        <w:rPr>
          <w:rFonts w:ascii="Times New Roman" w:hAnsi="Times New Roman" w:cs="Times New Roman"/>
          <w:bCs/>
          <w:sz w:val="24"/>
          <w:szCs w:val="24"/>
        </w:rPr>
        <w:t xml:space="preserve">sponsora i badacza w związku z prowadzeniem badania klinicznego wyrobu lub badania działania wyrobu medycznego do diagnostyki in vitro. </w:t>
      </w:r>
    </w:p>
    <w:p w14:paraId="7C6601F2" w14:textId="200A8C27" w:rsidR="002C3597" w:rsidRPr="007761E0" w:rsidRDefault="002C3597" w:rsidP="007761E0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 xml:space="preserve">Ubezpieczeniem będzie objęta odpowiedzialność cywilna </w:t>
      </w:r>
      <w:r w:rsidR="00227010" w:rsidRPr="007761E0">
        <w:rPr>
          <w:rFonts w:ascii="Times New Roman" w:hAnsi="Times New Roman" w:cs="Times New Roman"/>
          <w:bCs/>
          <w:sz w:val="24"/>
          <w:szCs w:val="24"/>
        </w:rPr>
        <w:t>sponsora i badacza za szkody wyrządzone działaniem lub zaniechaniem ubezpieczonego, które miało miejsce w okresie trwania ochrony ubezpieczeniowej, w związku z prowadzeniem badania klinicznego wyrobu lub badania działania wyrobu medycznego do diagnostyki in vitro (</w:t>
      </w:r>
      <w:r w:rsidRPr="007761E0">
        <w:rPr>
          <w:rFonts w:ascii="Times New Roman" w:hAnsi="Times New Roman" w:cs="Times New Roman"/>
          <w:bCs/>
          <w:sz w:val="24"/>
          <w:szCs w:val="24"/>
        </w:rPr>
        <w:t xml:space="preserve">§ 2 ust. 1 projektu). </w:t>
      </w:r>
    </w:p>
    <w:p w14:paraId="4FAF859D" w14:textId="77777777" w:rsidR="00227010" w:rsidRPr="007761E0" w:rsidRDefault="002C3597" w:rsidP="007761E0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 xml:space="preserve">Z zakresu tego ubezpieczenia wyłącza się odpowiedzialność zakładu ubezpieczeń za szkody enumeratywnie określone w rozporządzeniu (§ 2 ust. 2 projektu) oraz uszczerbek majątkowy polegający na zapłacie kary umownej (§ 2 ust. 3 projektu). </w:t>
      </w:r>
    </w:p>
    <w:p w14:paraId="104E4FC2" w14:textId="26F3893A" w:rsidR="00227010" w:rsidRPr="007761E0" w:rsidRDefault="002C3597" w:rsidP="007761E0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>Wyłączenia zawierają przypadki społecznie uzasadnione, jak również dotyczą sytuacji nadzwyczajnych, którym trudno jest się przeciwstawić. Mając na uwadze główny cel ubezpieczenia, tj. ochronę potencjalnych poszkodowanych, w § 2 ust. 4 projektu wskazano, ż</w:t>
      </w:r>
      <w:r w:rsidR="007761E0" w:rsidRPr="007761E0">
        <w:rPr>
          <w:rFonts w:ascii="Times New Roman" w:hAnsi="Times New Roman" w:cs="Times New Roman"/>
          <w:bCs/>
          <w:sz w:val="24"/>
          <w:szCs w:val="24"/>
        </w:rPr>
        <w:t>e</w:t>
      </w:r>
      <w:r w:rsidRPr="007761E0">
        <w:rPr>
          <w:rFonts w:ascii="Times New Roman" w:hAnsi="Times New Roman" w:cs="Times New Roman"/>
          <w:bCs/>
          <w:sz w:val="24"/>
          <w:szCs w:val="24"/>
        </w:rPr>
        <w:t xml:space="preserve"> ubezpieczenie będzie obejmowało wszystkie szkody w zakresie, o którym mowa w ust. 1, z zastrzeżeniem ust. 2 i 3, bez </w:t>
      </w:r>
      <w:r w:rsidR="00227010" w:rsidRPr="007761E0">
        <w:rPr>
          <w:rFonts w:ascii="Times New Roman" w:hAnsi="Times New Roman" w:cs="Times New Roman"/>
          <w:bCs/>
          <w:sz w:val="24"/>
          <w:szCs w:val="24"/>
        </w:rPr>
        <w:t>możliwości umownego ograniczenia odpowiedzialności zakładu ubezpieczeń.</w:t>
      </w:r>
    </w:p>
    <w:p w14:paraId="243D38CB" w14:textId="63A7FD27" w:rsidR="00227010" w:rsidRPr="007761E0" w:rsidRDefault="002C3597" w:rsidP="007761E0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Termin powstania obowiązku ubezpieczenia został określony w </w:t>
      </w:r>
      <w:r w:rsidRPr="007761E0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7761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0A2">
        <w:rPr>
          <w:rFonts w:ascii="Times New Roman" w:hAnsi="Times New Roman" w:cs="Times New Roman"/>
          <w:b/>
          <w:bCs/>
          <w:sz w:val="24"/>
          <w:szCs w:val="24"/>
        </w:rPr>
        <w:t>projektu</w:t>
      </w:r>
      <w:r w:rsidRPr="007761E0">
        <w:rPr>
          <w:rFonts w:ascii="Times New Roman" w:hAnsi="Times New Roman" w:cs="Times New Roman"/>
          <w:bCs/>
          <w:sz w:val="24"/>
          <w:szCs w:val="24"/>
        </w:rPr>
        <w:t xml:space="preserve">. Obowiązek ubezpieczenia powstanie </w:t>
      </w:r>
      <w:r w:rsidR="00227010" w:rsidRPr="007761E0">
        <w:rPr>
          <w:rFonts w:ascii="Times New Roman" w:hAnsi="Times New Roman" w:cs="Times New Roman"/>
          <w:bCs/>
          <w:sz w:val="24"/>
          <w:szCs w:val="24"/>
        </w:rPr>
        <w:t>nie później niż w dniu złożenia wniosku o pozwolenie na prowadzenie badania klinicznego wyrobu lub badania działania wyrobu medycznego do diagnostyki in vitro</w:t>
      </w:r>
      <w:r w:rsidR="007761E0" w:rsidRPr="007761E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034A38" w14:textId="5F9278F3" w:rsidR="00227010" w:rsidRPr="007761E0" w:rsidRDefault="002C3597" w:rsidP="007761E0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 xml:space="preserve">Wysokość oraz podział minimalnej sumy gwarancyjnej zostały oparte o </w:t>
      </w:r>
      <w:r w:rsidR="00B22F3C" w:rsidRPr="007761E0">
        <w:rPr>
          <w:rFonts w:ascii="Times New Roman" w:hAnsi="Times New Roman" w:cs="Times New Roman"/>
          <w:bCs/>
          <w:sz w:val="24"/>
          <w:szCs w:val="24"/>
        </w:rPr>
        <w:t xml:space="preserve">propozycję ich uregulowania wskazaną w projekcie rozporządzenia, który został dołączony do projektu ustawy o wyrobach medycznych, kierowanego do prac parlamentarnych. </w:t>
      </w:r>
    </w:p>
    <w:p w14:paraId="4945B5A6" w14:textId="22F74D33" w:rsidR="00227010" w:rsidRPr="007761E0" w:rsidRDefault="00B22F3C" w:rsidP="007761E0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 xml:space="preserve">Wysokość oraz podział minimalnej sumy gwarancyjnej pozostają tożsame z obecnie obowiązującymi regulacjami wynikającymi z przepisów rozporządzenia Ministra Finansów z dnia 6 października 2010 r. w sprawie obowiązkowego ubezpieczenia odpowiedzialności cywilnej sponsora i badacza klinicznego w związku z prowadzeniem badania klinicznego wyrobów. </w:t>
      </w:r>
    </w:p>
    <w:p w14:paraId="6CA68707" w14:textId="757ABFE6" w:rsidR="004077EF" w:rsidRPr="007761E0" w:rsidRDefault="002C3597" w:rsidP="007761E0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  <w:lang w:val="pl"/>
        </w:rPr>
        <w:t xml:space="preserve">Minimalna suma gwarancyjna ubezpieczenia została uzależniona od </w:t>
      </w:r>
      <w:r w:rsidR="007B5ACC" w:rsidRPr="007761E0">
        <w:rPr>
          <w:rFonts w:ascii="Times New Roman" w:hAnsi="Times New Roman" w:cs="Times New Roman"/>
          <w:bCs/>
          <w:sz w:val="24"/>
          <w:szCs w:val="24"/>
          <w:lang w:val="pl"/>
        </w:rPr>
        <w:t xml:space="preserve">liczby uczestników badania klinicznego </w:t>
      </w:r>
      <w:r w:rsidR="007B5ACC" w:rsidRPr="007761E0">
        <w:rPr>
          <w:rFonts w:ascii="Times New Roman" w:hAnsi="Times New Roman" w:cs="Times New Roman"/>
          <w:bCs/>
          <w:sz w:val="24"/>
          <w:szCs w:val="24"/>
        </w:rPr>
        <w:t>wyrobu lub badania działania wyrobu medycznego do diagnostyki in vitro</w:t>
      </w:r>
      <w:r w:rsidR="00311802" w:rsidRPr="007761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1802" w:rsidRPr="005A00A2">
        <w:rPr>
          <w:rFonts w:ascii="Times New Roman" w:hAnsi="Times New Roman" w:cs="Times New Roman"/>
          <w:b/>
          <w:bCs/>
          <w:sz w:val="24"/>
          <w:szCs w:val="24"/>
        </w:rPr>
        <w:t>(§ 4 projektu</w:t>
      </w:r>
      <w:r w:rsidR="00311802" w:rsidRPr="007761E0">
        <w:rPr>
          <w:rFonts w:ascii="Times New Roman" w:hAnsi="Times New Roman" w:cs="Times New Roman"/>
          <w:bCs/>
          <w:sz w:val="24"/>
          <w:szCs w:val="24"/>
        </w:rPr>
        <w:t>)</w:t>
      </w:r>
      <w:r w:rsidR="007B5ACC" w:rsidRPr="007761E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761E0">
        <w:rPr>
          <w:rFonts w:ascii="Times New Roman" w:hAnsi="Times New Roman" w:cs="Times New Roman"/>
          <w:bCs/>
          <w:sz w:val="24"/>
          <w:szCs w:val="24"/>
        </w:rPr>
        <w:t>Należy nadmienić, iż wysokość minimalnej sumy gwarancyjnej powinna być „wyważona”, tak aby z jednej strony nie obciążyć nadmiernie podmiotów objętych obowiązkiem ubezpieczenia i zapewnić prawidłowe wykonywanie działalności, której ubezpieczenie dotyczy, a z drugiej strony zapewnić właściwą ochronę ubezpieczeniową. J</w:t>
      </w:r>
      <w:r w:rsidR="007761E0" w:rsidRPr="007761E0">
        <w:rPr>
          <w:rFonts w:ascii="Times New Roman" w:hAnsi="Times New Roman" w:cs="Times New Roman"/>
          <w:bCs/>
          <w:sz w:val="24"/>
          <w:szCs w:val="24"/>
        </w:rPr>
        <w:t xml:space="preserve">ednocześnie należy podkreślić, </w:t>
      </w:r>
      <w:r w:rsidRPr="007761E0">
        <w:rPr>
          <w:rFonts w:ascii="Times New Roman" w:hAnsi="Times New Roman" w:cs="Times New Roman"/>
          <w:bCs/>
          <w:sz w:val="24"/>
          <w:szCs w:val="24"/>
        </w:rPr>
        <w:t>ż</w:t>
      </w:r>
      <w:r w:rsidR="007761E0" w:rsidRPr="007761E0">
        <w:rPr>
          <w:rFonts w:ascii="Times New Roman" w:hAnsi="Times New Roman" w:cs="Times New Roman"/>
          <w:bCs/>
          <w:sz w:val="24"/>
          <w:szCs w:val="24"/>
        </w:rPr>
        <w:t>e</w:t>
      </w:r>
      <w:r w:rsidRPr="007761E0">
        <w:rPr>
          <w:rFonts w:ascii="Times New Roman" w:hAnsi="Times New Roman" w:cs="Times New Roman"/>
          <w:bCs/>
          <w:sz w:val="24"/>
          <w:szCs w:val="24"/>
        </w:rPr>
        <w:t xml:space="preserve"> zawarte w projekcie sumy gwarancyjne zostały określone na „minimalnym” poziomie. Mając powyższe na uwadze oraz fakt, ż</w:t>
      </w:r>
      <w:r w:rsidR="005A00A2">
        <w:rPr>
          <w:rFonts w:ascii="Times New Roman" w:hAnsi="Times New Roman" w:cs="Times New Roman"/>
          <w:bCs/>
          <w:sz w:val="24"/>
          <w:szCs w:val="24"/>
        </w:rPr>
        <w:t>e</w:t>
      </w:r>
      <w:r w:rsidRPr="007761E0">
        <w:rPr>
          <w:rFonts w:ascii="Times New Roman" w:hAnsi="Times New Roman" w:cs="Times New Roman"/>
          <w:bCs/>
          <w:sz w:val="24"/>
          <w:szCs w:val="24"/>
        </w:rPr>
        <w:t xml:space="preserve"> ww. podmioty są podmiotami profesjonalnymi, w przypadku potencjalnych </w:t>
      </w:r>
      <w:r w:rsidR="007B5ACC" w:rsidRPr="007761E0">
        <w:rPr>
          <w:rFonts w:ascii="Times New Roman" w:hAnsi="Times New Roman" w:cs="Times New Roman"/>
          <w:bCs/>
          <w:sz w:val="24"/>
          <w:szCs w:val="24"/>
          <w:lang w:val="pl"/>
        </w:rPr>
        <w:t xml:space="preserve">badań klinicznych </w:t>
      </w:r>
      <w:r w:rsidR="007B5ACC" w:rsidRPr="007761E0">
        <w:rPr>
          <w:rFonts w:ascii="Times New Roman" w:hAnsi="Times New Roman" w:cs="Times New Roman"/>
          <w:bCs/>
          <w:sz w:val="24"/>
          <w:szCs w:val="24"/>
        </w:rPr>
        <w:t xml:space="preserve">wyrobu lub badań działania wyrobu medycznego do diagnostyki in vitro </w:t>
      </w:r>
      <w:r w:rsidRPr="007761E0">
        <w:rPr>
          <w:rFonts w:ascii="Times New Roman" w:hAnsi="Times New Roman" w:cs="Times New Roman"/>
          <w:bCs/>
          <w:sz w:val="24"/>
          <w:szCs w:val="24"/>
        </w:rPr>
        <w:t>o podwyższonym ryzyku, zobowiązani do zawarcia umowy ubezpieczenia zawsze powinni zawierać umowę ubezpieczenia z wyższą sumą gwarancyjną, która będzie adekwatna do potencjalnego ryzyka.</w:t>
      </w:r>
    </w:p>
    <w:p w14:paraId="4B970443" w14:textId="77777777" w:rsidR="004077EF" w:rsidRPr="007761E0" w:rsidRDefault="004077EF" w:rsidP="007761E0">
      <w:pPr>
        <w:pStyle w:val="Bezodstpw"/>
        <w:numPr>
          <w:ilvl w:val="0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1E0">
        <w:rPr>
          <w:rFonts w:ascii="Times New Roman" w:hAnsi="Times New Roman" w:cs="Times New Roman"/>
          <w:b/>
          <w:bCs/>
          <w:sz w:val="24"/>
          <w:szCs w:val="24"/>
        </w:rPr>
        <w:t>Wejście w życie</w:t>
      </w:r>
    </w:p>
    <w:p w14:paraId="16C005B9" w14:textId="77777777" w:rsidR="001F2D0A" w:rsidRPr="007761E0" w:rsidRDefault="004077EF" w:rsidP="007761E0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 xml:space="preserve">Projekt zakłada, że rozporządzenie wejdzie w życie </w:t>
      </w:r>
      <w:r w:rsidR="001F2D0A" w:rsidRPr="007761E0">
        <w:rPr>
          <w:rFonts w:ascii="Times New Roman" w:hAnsi="Times New Roman" w:cs="Times New Roman"/>
          <w:bCs/>
          <w:sz w:val="24"/>
          <w:szCs w:val="24"/>
        </w:rPr>
        <w:t xml:space="preserve">po upływie 14 dni od dnia ogłoszenia. </w:t>
      </w:r>
    </w:p>
    <w:p w14:paraId="2EFE8923" w14:textId="7A1E923F" w:rsidR="004077EF" w:rsidRPr="007761E0" w:rsidRDefault="009742BD" w:rsidP="007761E0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 xml:space="preserve">Z uwagi na utratę z dniem 26 listopada br. mocy obowiązującej </w:t>
      </w:r>
      <w:r w:rsidR="002E7D82" w:rsidRPr="007761E0">
        <w:rPr>
          <w:rFonts w:ascii="Times New Roman" w:hAnsi="Times New Roman" w:cs="Times New Roman"/>
          <w:bCs/>
          <w:sz w:val="24"/>
          <w:szCs w:val="24"/>
        </w:rPr>
        <w:t xml:space="preserve">obecnego </w:t>
      </w:r>
      <w:r w:rsidRPr="007761E0">
        <w:rPr>
          <w:rFonts w:ascii="Times New Roman" w:hAnsi="Times New Roman" w:cs="Times New Roman"/>
          <w:bCs/>
          <w:sz w:val="24"/>
          <w:szCs w:val="24"/>
        </w:rPr>
        <w:t xml:space="preserve">rozporządzenia Ministra Finansów w tej sprawie, </w:t>
      </w:r>
      <w:r w:rsidR="004077EF" w:rsidRPr="007761E0">
        <w:rPr>
          <w:rFonts w:ascii="Times New Roman" w:hAnsi="Times New Roman" w:cs="Times New Roman"/>
          <w:bCs/>
          <w:sz w:val="24"/>
          <w:szCs w:val="24"/>
        </w:rPr>
        <w:t xml:space="preserve">zasadne jest odstąpienie od wynikającej z postanowień uchwały </w:t>
      </w:r>
      <w:r w:rsidR="009750C5" w:rsidRPr="007761E0">
        <w:rPr>
          <w:rFonts w:ascii="Times New Roman" w:hAnsi="Times New Roman" w:cs="Times New Roman"/>
          <w:bCs/>
          <w:sz w:val="24"/>
          <w:szCs w:val="24"/>
        </w:rPr>
        <w:t xml:space="preserve">Nr 20 </w:t>
      </w:r>
      <w:r w:rsidR="004077EF" w:rsidRPr="007761E0">
        <w:rPr>
          <w:rFonts w:ascii="Times New Roman" w:hAnsi="Times New Roman" w:cs="Times New Roman"/>
          <w:bCs/>
          <w:sz w:val="24"/>
          <w:szCs w:val="24"/>
        </w:rPr>
        <w:t>Rady Ministrów z dnia 18 lutego 2014 r. w sprawie zaleceń ujednolicenia terminów wejścia w życie niektórych aktów normatywnych (M. P. poz. 205) zasady ustalania na dzień 1 stycznia albo 1 czerwca daty wejścia w życie przepisów określających warunki wykonywania działalności gospodarczej.</w:t>
      </w:r>
    </w:p>
    <w:p w14:paraId="2893DEA3" w14:textId="3EF6544E" w:rsidR="004077EF" w:rsidRPr="007761E0" w:rsidRDefault="004077EF" w:rsidP="007761E0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 xml:space="preserve">Zgodnie z </w:t>
      </w:r>
      <w:r w:rsidR="009742BD" w:rsidRPr="007761E0">
        <w:rPr>
          <w:rFonts w:ascii="Times New Roman" w:hAnsi="Times New Roman" w:cs="Times New Roman"/>
          <w:bCs/>
          <w:sz w:val="24"/>
          <w:szCs w:val="24"/>
        </w:rPr>
        <w:t xml:space="preserve">upoważnieniem </w:t>
      </w:r>
      <w:r w:rsidRPr="007761E0">
        <w:rPr>
          <w:rFonts w:ascii="Times New Roman" w:hAnsi="Times New Roman" w:cs="Times New Roman"/>
          <w:bCs/>
          <w:sz w:val="24"/>
          <w:szCs w:val="24"/>
        </w:rPr>
        <w:t>ustawow</w:t>
      </w:r>
      <w:r w:rsidR="009742BD" w:rsidRPr="007761E0">
        <w:rPr>
          <w:rFonts w:ascii="Times New Roman" w:hAnsi="Times New Roman" w:cs="Times New Roman"/>
          <w:bCs/>
          <w:sz w:val="24"/>
          <w:szCs w:val="24"/>
        </w:rPr>
        <w:t>ym</w:t>
      </w:r>
      <w:r w:rsidRPr="007761E0">
        <w:rPr>
          <w:rFonts w:ascii="Times New Roman" w:hAnsi="Times New Roman" w:cs="Times New Roman"/>
          <w:bCs/>
          <w:sz w:val="24"/>
          <w:szCs w:val="24"/>
        </w:rPr>
        <w:t xml:space="preserve"> projekt rozporządzenia zostanie przekazany do zaopiniowania przez</w:t>
      </w:r>
      <w:r w:rsidR="009742BD" w:rsidRPr="007761E0">
        <w:rPr>
          <w:rFonts w:ascii="Times New Roman" w:hAnsi="Times New Roman" w:cs="Times New Roman"/>
          <w:bCs/>
          <w:sz w:val="24"/>
          <w:szCs w:val="24"/>
        </w:rPr>
        <w:t xml:space="preserve"> Polską Izbę Ubezpieczeń</w:t>
      </w:r>
      <w:r w:rsidRPr="007761E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BD0EC74" w14:textId="77777777" w:rsidR="004077EF" w:rsidRPr="007761E0" w:rsidRDefault="004077EF" w:rsidP="007761E0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9C4B40" w14:textId="347C05B7" w:rsidR="004077EF" w:rsidRPr="007761E0" w:rsidRDefault="004322D3" w:rsidP="005A00A2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7761E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77EF" w:rsidRPr="007761E0">
        <w:rPr>
          <w:rFonts w:ascii="Times New Roman" w:hAnsi="Times New Roman" w:cs="Times New Roman"/>
          <w:b/>
          <w:bCs/>
          <w:sz w:val="24"/>
          <w:szCs w:val="24"/>
        </w:rPr>
        <w:t>Oświadczenie o zgodności projektu rozporządzenia z prawem Unii Europejskiej albo oświadczenie, że przedmiot projektowanej regulacji nie jest objęty prawem Unii Europejskiej oraz informacja o przedstawieniu projektu właściwym organom i instytucjom Unii Europejskiej</w:t>
      </w:r>
    </w:p>
    <w:p w14:paraId="58FFBE2D" w14:textId="77777777" w:rsidR="004077EF" w:rsidRPr="007761E0" w:rsidRDefault="004077EF" w:rsidP="007761E0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>Projekt rozporządzenia nie jest objęty prawem Unii Europejskiej.</w:t>
      </w:r>
    </w:p>
    <w:p w14:paraId="4B786D3F" w14:textId="0120D4A8" w:rsidR="004077EF" w:rsidRPr="007761E0" w:rsidRDefault="004077EF" w:rsidP="007761E0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>Projektowane rozporządzenie nie wymaga przedstawiania organom i instytucjom Unii Europejskiej w celu uzyskania opinii, dokonania powiadomienia, konsultacji albo uzgodnienia. W szczególności, zgodnie z art. 2 ust. 1 decyzji Rady 98/415/WE z dnia 29 czerwca 1998 r. w sprawie konsultacji Europejskiego Banku Centralnego udzielanych władzom krajowym w sprawie projektów przepisów prawnych (Dz. Urz. WE L 189 z 03.07.1998, str. 42 – Dz. Urz. UE Polskie Wydanie Specjalne rozdz. 1, t. 1, str. 446), projekt rozporządzenia nie podlega konsultacji z Europejskim Bankiem Centralnym.</w:t>
      </w:r>
    </w:p>
    <w:p w14:paraId="6603F40F" w14:textId="14F3FD79" w:rsidR="004077EF" w:rsidRPr="007761E0" w:rsidRDefault="004322D3" w:rsidP="005A00A2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7761E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77EF" w:rsidRPr="007761E0">
        <w:rPr>
          <w:rFonts w:ascii="Times New Roman" w:hAnsi="Times New Roman" w:cs="Times New Roman"/>
          <w:b/>
          <w:bCs/>
          <w:sz w:val="24"/>
          <w:szCs w:val="24"/>
        </w:rPr>
        <w:t>Podleganie notyfikacji</w:t>
      </w:r>
    </w:p>
    <w:p w14:paraId="3FBED814" w14:textId="638AD0B9" w:rsidR="004077EF" w:rsidRPr="007761E0" w:rsidRDefault="004077EF" w:rsidP="007761E0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 xml:space="preserve">Zawarte w projekcie regulacje nie stanowią przepisów technicznych w rozumieniu rozporządzenia Rady Ministrów z dnia 23 grudnia 2002 r. w sprawie sposobu funkcjonowania krajowego systemu notyfikacji norm i aktów prawnych (Dz. U. poz. 2039, z </w:t>
      </w:r>
      <w:proofErr w:type="spellStart"/>
      <w:r w:rsidRPr="007761E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7761E0">
        <w:rPr>
          <w:rFonts w:ascii="Times New Roman" w:hAnsi="Times New Roman" w:cs="Times New Roman"/>
          <w:bCs/>
          <w:sz w:val="24"/>
          <w:szCs w:val="24"/>
        </w:rPr>
        <w:t>. zm.), dlatego też projekt rozporządzenia nie podlega procedurze notyfikacji.</w:t>
      </w:r>
    </w:p>
    <w:p w14:paraId="17744A70" w14:textId="61FBB1FA" w:rsidR="004077EF" w:rsidRPr="007761E0" w:rsidRDefault="004322D3" w:rsidP="005A00A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1E0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7761E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77EF" w:rsidRPr="007761E0">
        <w:rPr>
          <w:rFonts w:ascii="Times New Roman" w:hAnsi="Times New Roman" w:cs="Times New Roman"/>
          <w:b/>
          <w:bCs/>
          <w:sz w:val="24"/>
          <w:szCs w:val="24"/>
        </w:rPr>
        <w:t>Jawność działalności lobbingowej.</w:t>
      </w:r>
    </w:p>
    <w:p w14:paraId="53B359CE" w14:textId="5F76430A" w:rsidR="004077EF" w:rsidRPr="007761E0" w:rsidRDefault="004077EF" w:rsidP="007761E0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 xml:space="preserve">Stosownie do art. 4 ustawy z dnia 7 lipca 2005 r. o działalności lobbingowej w procesie stanowienia prawa (Dz. U. z 2017 r. poz. 248) projekt został zamieszczony w wykazie prac legislacyjnych Ministra Finansów. </w:t>
      </w:r>
    </w:p>
    <w:p w14:paraId="22890715" w14:textId="0FE7AA40" w:rsidR="004077EF" w:rsidRPr="007761E0" w:rsidRDefault="004322D3" w:rsidP="005A00A2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/>
          <w:bCs/>
          <w:sz w:val="24"/>
          <w:szCs w:val="24"/>
        </w:rPr>
        <w:t>VIII.</w:t>
      </w:r>
      <w:r w:rsidRPr="007761E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77EF" w:rsidRPr="007761E0">
        <w:rPr>
          <w:rFonts w:ascii="Times New Roman" w:hAnsi="Times New Roman" w:cs="Times New Roman"/>
          <w:b/>
          <w:bCs/>
          <w:sz w:val="24"/>
          <w:szCs w:val="24"/>
        </w:rPr>
        <w:t>Udostępnienie projektu w BIP RCL</w:t>
      </w:r>
    </w:p>
    <w:p w14:paraId="4F679C54" w14:textId="2643E915" w:rsidR="004077EF" w:rsidRPr="007761E0" w:rsidRDefault="004077EF" w:rsidP="007761E0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 xml:space="preserve">Zgodnie z art. 5 ustawy z dnia 7 lipca 2005 r. o działalności lobbingowej w procesie stanowienia prawa w związku z § 52 uchwały Nr 190 Rady Ministrów z dnia 29 października 2013 r. – Regulamin pracy Rady Ministrów (M.P. z </w:t>
      </w:r>
      <w:r w:rsidR="00BC6FA9" w:rsidRPr="007761E0">
        <w:rPr>
          <w:rFonts w:ascii="Times New Roman" w:hAnsi="Times New Roman" w:cs="Times New Roman"/>
          <w:bCs/>
          <w:sz w:val="24"/>
          <w:szCs w:val="24"/>
        </w:rPr>
        <w:t>2022 r. poz. 348)</w:t>
      </w:r>
      <w:r w:rsidRPr="007761E0">
        <w:rPr>
          <w:rFonts w:ascii="Times New Roman" w:hAnsi="Times New Roman" w:cs="Times New Roman"/>
          <w:bCs/>
          <w:sz w:val="24"/>
          <w:szCs w:val="24"/>
        </w:rPr>
        <w:t xml:space="preserve"> projekt zosta</w:t>
      </w:r>
      <w:r w:rsidR="005A00A2">
        <w:rPr>
          <w:rFonts w:ascii="Times New Roman" w:hAnsi="Times New Roman" w:cs="Times New Roman"/>
          <w:bCs/>
          <w:sz w:val="24"/>
          <w:szCs w:val="24"/>
        </w:rPr>
        <w:t>ł</w:t>
      </w:r>
      <w:r w:rsidRPr="007761E0">
        <w:rPr>
          <w:rFonts w:ascii="Times New Roman" w:hAnsi="Times New Roman" w:cs="Times New Roman"/>
          <w:bCs/>
          <w:sz w:val="24"/>
          <w:szCs w:val="24"/>
        </w:rPr>
        <w:t xml:space="preserve"> udostępniony w Biuletynie Informacji Publicznej na stronie podmiotowej Rządowego Centrum Legislacji, w serwisie Rządowy Proces Legislacyjny. </w:t>
      </w:r>
    </w:p>
    <w:p w14:paraId="54E51636" w14:textId="1E619933" w:rsidR="004077EF" w:rsidRPr="007761E0" w:rsidRDefault="004322D3" w:rsidP="005A00A2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/>
          <w:bCs/>
          <w:sz w:val="24"/>
          <w:szCs w:val="24"/>
        </w:rPr>
        <w:t>IX.</w:t>
      </w:r>
      <w:r w:rsidRPr="007761E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77EF" w:rsidRPr="007761E0">
        <w:rPr>
          <w:rFonts w:ascii="Times New Roman" w:hAnsi="Times New Roman" w:cs="Times New Roman"/>
          <w:b/>
          <w:bCs/>
          <w:sz w:val="24"/>
          <w:szCs w:val="24"/>
        </w:rPr>
        <w:t xml:space="preserve">Wpływ na działalność </w:t>
      </w:r>
      <w:proofErr w:type="spellStart"/>
      <w:r w:rsidR="004077EF" w:rsidRPr="007761E0">
        <w:rPr>
          <w:rFonts w:ascii="Times New Roman" w:hAnsi="Times New Roman" w:cs="Times New Roman"/>
          <w:b/>
          <w:bCs/>
          <w:sz w:val="24"/>
          <w:szCs w:val="24"/>
        </w:rPr>
        <w:t>mikroprzedsiębiorców</w:t>
      </w:r>
      <w:proofErr w:type="spellEnd"/>
      <w:r w:rsidR="004077EF" w:rsidRPr="007761E0">
        <w:rPr>
          <w:rFonts w:ascii="Times New Roman" w:hAnsi="Times New Roman" w:cs="Times New Roman"/>
          <w:b/>
          <w:bCs/>
          <w:sz w:val="24"/>
          <w:szCs w:val="24"/>
        </w:rPr>
        <w:t>, małych i średnich przedsiębiorców.</w:t>
      </w:r>
    </w:p>
    <w:p w14:paraId="3C0C0A28" w14:textId="3AFEEA03" w:rsidR="00903BCC" w:rsidRPr="007761E0" w:rsidRDefault="004077EF" w:rsidP="007761E0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 xml:space="preserve">Zawarte w projekcie regulacje nie będą miały wpływu na działalność </w:t>
      </w:r>
      <w:proofErr w:type="spellStart"/>
      <w:r w:rsidRPr="007761E0">
        <w:rPr>
          <w:rFonts w:ascii="Times New Roman" w:hAnsi="Times New Roman" w:cs="Times New Roman"/>
          <w:bCs/>
          <w:sz w:val="24"/>
          <w:szCs w:val="24"/>
        </w:rPr>
        <w:t>mikroprzedsiębiorców</w:t>
      </w:r>
      <w:proofErr w:type="spellEnd"/>
      <w:r w:rsidRPr="007761E0">
        <w:rPr>
          <w:rFonts w:ascii="Times New Roman" w:hAnsi="Times New Roman" w:cs="Times New Roman"/>
          <w:bCs/>
          <w:sz w:val="24"/>
          <w:szCs w:val="24"/>
        </w:rPr>
        <w:t>, małych i średnich przedsiębiorców zgodnie z ustawą z dnia 6 marca 2018 r. – Prawo przedsiębi</w:t>
      </w:r>
      <w:r w:rsidR="00BC6FA9" w:rsidRPr="007761E0">
        <w:rPr>
          <w:rFonts w:ascii="Times New Roman" w:hAnsi="Times New Roman" w:cs="Times New Roman"/>
          <w:bCs/>
          <w:sz w:val="24"/>
          <w:szCs w:val="24"/>
        </w:rPr>
        <w:t>orców (Dz. U. z 2021 r. poz. 16</w:t>
      </w:r>
      <w:r w:rsidRPr="007761E0">
        <w:rPr>
          <w:rFonts w:ascii="Times New Roman" w:hAnsi="Times New Roman" w:cs="Times New Roman"/>
          <w:bCs/>
          <w:sz w:val="24"/>
          <w:szCs w:val="24"/>
        </w:rPr>
        <w:t xml:space="preserve">2, z </w:t>
      </w:r>
      <w:proofErr w:type="spellStart"/>
      <w:r w:rsidRPr="007761E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7761E0">
        <w:rPr>
          <w:rFonts w:ascii="Times New Roman" w:hAnsi="Times New Roman" w:cs="Times New Roman"/>
          <w:bCs/>
          <w:sz w:val="24"/>
          <w:szCs w:val="24"/>
        </w:rPr>
        <w:t xml:space="preserve">. zm.). </w:t>
      </w:r>
      <w:r w:rsidR="00903BCC" w:rsidRPr="007761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903BCC" w:rsidRPr="0077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BBC69" w14:textId="77777777" w:rsidR="00025721" w:rsidRDefault="00025721" w:rsidP="001A1791">
      <w:pPr>
        <w:spacing w:after="0" w:line="240" w:lineRule="auto"/>
      </w:pPr>
      <w:r>
        <w:separator/>
      </w:r>
    </w:p>
  </w:endnote>
  <w:endnote w:type="continuationSeparator" w:id="0">
    <w:p w14:paraId="2BEEEC7E" w14:textId="77777777" w:rsidR="00025721" w:rsidRDefault="00025721" w:rsidP="001A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0C2FC" w14:textId="77777777" w:rsidR="00025721" w:rsidRDefault="00025721" w:rsidP="001A1791">
      <w:pPr>
        <w:spacing w:after="0" w:line="240" w:lineRule="auto"/>
      </w:pPr>
      <w:r>
        <w:separator/>
      </w:r>
    </w:p>
  </w:footnote>
  <w:footnote w:type="continuationSeparator" w:id="0">
    <w:p w14:paraId="68B8B5F6" w14:textId="77777777" w:rsidR="00025721" w:rsidRDefault="00025721" w:rsidP="001A1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877"/>
    <w:multiLevelType w:val="hybridMultilevel"/>
    <w:tmpl w:val="54E66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3BE3"/>
    <w:multiLevelType w:val="hybridMultilevel"/>
    <w:tmpl w:val="6068E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F60FC"/>
    <w:multiLevelType w:val="hybridMultilevel"/>
    <w:tmpl w:val="FDC29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2CF21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755EF9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56C5"/>
    <w:multiLevelType w:val="hybridMultilevel"/>
    <w:tmpl w:val="0D18AE14"/>
    <w:lvl w:ilvl="0" w:tplc="BC9E7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A90"/>
    <w:multiLevelType w:val="hybridMultilevel"/>
    <w:tmpl w:val="FA7603E4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F17B9"/>
    <w:multiLevelType w:val="hybridMultilevel"/>
    <w:tmpl w:val="FA7603E4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75761"/>
    <w:multiLevelType w:val="hybridMultilevel"/>
    <w:tmpl w:val="C1508A2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ADC328B"/>
    <w:multiLevelType w:val="hybridMultilevel"/>
    <w:tmpl w:val="A4026F0A"/>
    <w:lvl w:ilvl="0" w:tplc="83584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974C9"/>
    <w:multiLevelType w:val="hybridMultilevel"/>
    <w:tmpl w:val="FA7603E4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F4F20"/>
    <w:multiLevelType w:val="hybridMultilevel"/>
    <w:tmpl w:val="FA7603E4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52059"/>
    <w:multiLevelType w:val="hybridMultilevel"/>
    <w:tmpl w:val="6EFC40EA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FC463E"/>
    <w:multiLevelType w:val="hybridMultilevel"/>
    <w:tmpl w:val="DDE06E4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2CB96E6F"/>
    <w:multiLevelType w:val="hybridMultilevel"/>
    <w:tmpl w:val="FA7603E4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AE01A8"/>
    <w:multiLevelType w:val="hybridMultilevel"/>
    <w:tmpl w:val="FA7603E4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AC41D5"/>
    <w:multiLevelType w:val="hybridMultilevel"/>
    <w:tmpl w:val="8D28C28C"/>
    <w:lvl w:ilvl="0" w:tplc="BC9E7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A3EA8"/>
    <w:multiLevelType w:val="hybridMultilevel"/>
    <w:tmpl w:val="0F604254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211CAB"/>
    <w:multiLevelType w:val="hybridMultilevel"/>
    <w:tmpl w:val="40649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6E9C9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96947"/>
    <w:multiLevelType w:val="hybridMultilevel"/>
    <w:tmpl w:val="FA7603E4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A87329"/>
    <w:multiLevelType w:val="hybridMultilevel"/>
    <w:tmpl w:val="0F604254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A5A11"/>
    <w:multiLevelType w:val="hybridMultilevel"/>
    <w:tmpl w:val="6EDEBEEC"/>
    <w:lvl w:ilvl="0" w:tplc="EAFA0D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64BE6"/>
    <w:multiLevelType w:val="hybridMultilevel"/>
    <w:tmpl w:val="E0385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7610F"/>
    <w:multiLevelType w:val="hybridMultilevel"/>
    <w:tmpl w:val="6EFC40EA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F5098E"/>
    <w:multiLevelType w:val="hybridMultilevel"/>
    <w:tmpl w:val="B94AE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5E31F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2447E"/>
    <w:multiLevelType w:val="hybridMultilevel"/>
    <w:tmpl w:val="CB54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23"/>
  </w:num>
  <w:num w:numId="5">
    <w:abstractNumId w:val="2"/>
  </w:num>
  <w:num w:numId="6">
    <w:abstractNumId w:val="22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20"/>
  </w:num>
  <w:num w:numId="12">
    <w:abstractNumId w:val="3"/>
  </w:num>
  <w:num w:numId="13">
    <w:abstractNumId w:val="14"/>
  </w:num>
  <w:num w:numId="14">
    <w:abstractNumId w:val="15"/>
  </w:num>
  <w:num w:numId="15">
    <w:abstractNumId w:val="21"/>
  </w:num>
  <w:num w:numId="16">
    <w:abstractNumId w:val="10"/>
  </w:num>
  <w:num w:numId="17">
    <w:abstractNumId w:val="9"/>
  </w:num>
  <w:num w:numId="18">
    <w:abstractNumId w:val="17"/>
  </w:num>
  <w:num w:numId="19">
    <w:abstractNumId w:val="13"/>
  </w:num>
  <w:num w:numId="20">
    <w:abstractNumId w:val="12"/>
  </w:num>
  <w:num w:numId="21">
    <w:abstractNumId w:val="4"/>
  </w:num>
  <w:num w:numId="22">
    <w:abstractNumId w:val="8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A5"/>
    <w:rsid w:val="00000068"/>
    <w:rsid w:val="0002025A"/>
    <w:rsid w:val="00025721"/>
    <w:rsid w:val="000452C4"/>
    <w:rsid w:val="00047756"/>
    <w:rsid w:val="000513E0"/>
    <w:rsid w:val="0008152F"/>
    <w:rsid w:val="00091B93"/>
    <w:rsid w:val="000941CE"/>
    <w:rsid w:val="000F1AE1"/>
    <w:rsid w:val="000F2A4C"/>
    <w:rsid w:val="000F7616"/>
    <w:rsid w:val="00106C83"/>
    <w:rsid w:val="00125915"/>
    <w:rsid w:val="00143EEC"/>
    <w:rsid w:val="00155315"/>
    <w:rsid w:val="001624A1"/>
    <w:rsid w:val="00176BE5"/>
    <w:rsid w:val="00180C8C"/>
    <w:rsid w:val="001975A8"/>
    <w:rsid w:val="001A1791"/>
    <w:rsid w:val="001A2CB6"/>
    <w:rsid w:val="001F2D0A"/>
    <w:rsid w:val="00227010"/>
    <w:rsid w:val="00240E1D"/>
    <w:rsid w:val="00243355"/>
    <w:rsid w:val="002662CB"/>
    <w:rsid w:val="00270D4D"/>
    <w:rsid w:val="002953E4"/>
    <w:rsid w:val="002A2DC0"/>
    <w:rsid w:val="002C3597"/>
    <w:rsid w:val="002E10E7"/>
    <w:rsid w:val="002E3650"/>
    <w:rsid w:val="002E4516"/>
    <w:rsid w:val="002E71D4"/>
    <w:rsid w:val="002E71FC"/>
    <w:rsid w:val="002E7D82"/>
    <w:rsid w:val="002F09F7"/>
    <w:rsid w:val="002F3236"/>
    <w:rsid w:val="00302B0A"/>
    <w:rsid w:val="003066A5"/>
    <w:rsid w:val="00311802"/>
    <w:rsid w:val="00317066"/>
    <w:rsid w:val="00330E05"/>
    <w:rsid w:val="00331E5C"/>
    <w:rsid w:val="003426A7"/>
    <w:rsid w:val="003517CA"/>
    <w:rsid w:val="00352E52"/>
    <w:rsid w:val="00354C76"/>
    <w:rsid w:val="00357318"/>
    <w:rsid w:val="00366B3D"/>
    <w:rsid w:val="00372BA0"/>
    <w:rsid w:val="0039061D"/>
    <w:rsid w:val="00394C1B"/>
    <w:rsid w:val="003B7F44"/>
    <w:rsid w:val="003C218B"/>
    <w:rsid w:val="003D5776"/>
    <w:rsid w:val="003E435C"/>
    <w:rsid w:val="003E71E4"/>
    <w:rsid w:val="004077EF"/>
    <w:rsid w:val="00412B7A"/>
    <w:rsid w:val="004322D3"/>
    <w:rsid w:val="00445E76"/>
    <w:rsid w:val="00460242"/>
    <w:rsid w:val="004632C5"/>
    <w:rsid w:val="00490C38"/>
    <w:rsid w:val="0049424D"/>
    <w:rsid w:val="004D0E11"/>
    <w:rsid w:val="004E244C"/>
    <w:rsid w:val="004E6E5F"/>
    <w:rsid w:val="004F6898"/>
    <w:rsid w:val="004F6C4A"/>
    <w:rsid w:val="0050706C"/>
    <w:rsid w:val="0055184C"/>
    <w:rsid w:val="00556C2F"/>
    <w:rsid w:val="00562B16"/>
    <w:rsid w:val="00565F5D"/>
    <w:rsid w:val="00593EB2"/>
    <w:rsid w:val="005A00A2"/>
    <w:rsid w:val="005A4C65"/>
    <w:rsid w:val="005C6D06"/>
    <w:rsid w:val="005D2DBF"/>
    <w:rsid w:val="005D4135"/>
    <w:rsid w:val="005F1790"/>
    <w:rsid w:val="005F2EFE"/>
    <w:rsid w:val="0060277D"/>
    <w:rsid w:val="00647787"/>
    <w:rsid w:val="0067435C"/>
    <w:rsid w:val="006A7842"/>
    <w:rsid w:val="006A7CC4"/>
    <w:rsid w:val="006C0B35"/>
    <w:rsid w:val="006C440E"/>
    <w:rsid w:val="00701843"/>
    <w:rsid w:val="0070395B"/>
    <w:rsid w:val="007058A0"/>
    <w:rsid w:val="00707099"/>
    <w:rsid w:val="00712B59"/>
    <w:rsid w:val="00732055"/>
    <w:rsid w:val="00750DCD"/>
    <w:rsid w:val="00754A5D"/>
    <w:rsid w:val="007761E0"/>
    <w:rsid w:val="00776D2F"/>
    <w:rsid w:val="00777DC0"/>
    <w:rsid w:val="0078352C"/>
    <w:rsid w:val="00793541"/>
    <w:rsid w:val="007A3A15"/>
    <w:rsid w:val="007B5ACC"/>
    <w:rsid w:val="007D38EF"/>
    <w:rsid w:val="008055A4"/>
    <w:rsid w:val="0080749C"/>
    <w:rsid w:val="00810613"/>
    <w:rsid w:val="00832CD2"/>
    <w:rsid w:val="008813A8"/>
    <w:rsid w:val="00896625"/>
    <w:rsid w:val="008C1A52"/>
    <w:rsid w:val="008F2618"/>
    <w:rsid w:val="0090177B"/>
    <w:rsid w:val="00903BCC"/>
    <w:rsid w:val="00911F3A"/>
    <w:rsid w:val="00914A58"/>
    <w:rsid w:val="00916F65"/>
    <w:rsid w:val="009226D5"/>
    <w:rsid w:val="00942EC7"/>
    <w:rsid w:val="00971844"/>
    <w:rsid w:val="009742BD"/>
    <w:rsid w:val="009750C5"/>
    <w:rsid w:val="0097623B"/>
    <w:rsid w:val="00980861"/>
    <w:rsid w:val="00990505"/>
    <w:rsid w:val="00995E1D"/>
    <w:rsid w:val="00996BD4"/>
    <w:rsid w:val="009A7481"/>
    <w:rsid w:val="009B6ABD"/>
    <w:rsid w:val="009C135E"/>
    <w:rsid w:val="009D2C6C"/>
    <w:rsid w:val="009E0F86"/>
    <w:rsid w:val="00A15281"/>
    <w:rsid w:val="00A329DA"/>
    <w:rsid w:val="00A50830"/>
    <w:rsid w:val="00A70577"/>
    <w:rsid w:val="00A94A0E"/>
    <w:rsid w:val="00A96544"/>
    <w:rsid w:val="00AB5842"/>
    <w:rsid w:val="00AD5889"/>
    <w:rsid w:val="00AE25FB"/>
    <w:rsid w:val="00AE2A8D"/>
    <w:rsid w:val="00AE4564"/>
    <w:rsid w:val="00AF1A75"/>
    <w:rsid w:val="00B22580"/>
    <w:rsid w:val="00B22F3C"/>
    <w:rsid w:val="00B2417E"/>
    <w:rsid w:val="00B30081"/>
    <w:rsid w:val="00B31DE4"/>
    <w:rsid w:val="00B6417E"/>
    <w:rsid w:val="00B76371"/>
    <w:rsid w:val="00B90395"/>
    <w:rsid w:val="00B90EFC"/>
    <w:rsid w:val="00BB671B"/>
    <w:rsid w:val="00BC1414"/>
    <w:rsid w:val="00BC6FA9"/>
    <w:rsid w:val="00BD56AC"/>
    <w:rsid w:val="00BF5DD2"/>
    <w:rsid w:val="00BF61F7"/>
    <w:rsid w:val="00C04585"/>
    <w:rsid w:val="00C642D0"/>
    <w:rsid w:val="00CA10D6"/>
    <w:rsid w:val="00CC7771"/>
    <w:rsid w:val="00CD1CE5"/>
    <w:rsid w:val="00CE4147"/>
    <w:rsid w:val="00CF1364"/>
    <w:rsid w:val="00D17622"/>
    <w:rsid w:val="00D375BF"/>
    <w:rsid w:val="00D53CC8"/>
    <w:rsid w:val="00D7145D"/>
    <w:rsid w:val="00D71B11"/>
    <w:rsid w:val="00D819A2"/>
    <w:rsid w:val="00D82194"/>
    <w:rsid w:val="00E16549"/>
    <w:rsid w:val="00E37B53"/>
    <w:rsid w:val="00E45CEC"/>
    <w:rsid w:val="00E54B26"/>
    <w:rsid w:val="00E8252E"/>
    <w:rsid w:val="00E82EAB"/>
    <w:rsid w:val="00ED20C4"/>
    <w:rsid w:val="00ED21DB"/>
    <w:rsid w:val="00EE0608"/>
    <w:rsid w:val="00EE4A09"/>
    <w:rsid w:val="00EF2F00"/>
    <w:rsid w:val="00F0226E"/>
    <w:rsid w:val="00F13532"/>
    <w:rsid w:val="00F17214"/>
    <w:rsid w:val="00F207B5"/>
    <w:rsid w:val="00F239C4"/>
    <w:rsid w:val="00F37A3C"/>
    <w:rsid w:val="00F559AA"/>
    <w:rsid w:val="00F609A1"/>
    <w:rsid w:val="00F86B09"/>
    <w:rsid w:val="00FA3795"/>
    <w:rsid w:val="00FA412C"/>
    <w:rsid w:val="00FB0470"/>
    <w:rsid w:val="00FB2EDF"/>
    <w:rsid w:val="00FD6CA3"/>
    <w:rsid w:val="00FE1BB7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FC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66A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6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6A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6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17CA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3A8"/>
    <w:rPr>
      <w:b/>
      <w:bCs/>
      <w:sz w:val="20"/>
      <w:szCs w:val="20"/>
    </w:rPr>
  </w:style>
  <w:style w:type="character" w:customStyle="1" w:styleId="footnote">
    <w:name w:val="footnote"/>
    <w:basedOn w:val="Domylnaczcionkaakapitu"/>
    <w:rsid w:val="00914A58"/>
  </w:style>
  <w:style w:type="paragraph" w:customStyle="1" w:styleId="Normalny1">
    <w:name w:val="Normalny1"/>
    <w:rsid w:val="00E8252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252E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99"/>
    <w:rsid w:val="00995E1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995E1D"/>
    <w:pPr>
      <w:suppressAutoHyphens/>
      <w:spacing w:line="240" w:lineRule="auto"/>
      <w:ind w:left="720"/>
    </w:pPr>
    <w:rPr>
      <w:rFonts w:ascii="Calibri" w:eastAsia="SimSun" w:hAnsi="Calibri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66A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6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6A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6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17CA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3A8"/>
    <w:rPr>
      <w:b/>
      <w:bCs/>
      <w:sz w:val="20"/>
      <w:szCs w:val="20"/>
    </w:rPr>
  </w:style>
  <w:style w:type="character" w:customStyle="1" w:styleId="footnote">
    <w:name w:val="footnote"/>
    <w:basedOn w:val="Domylnaczcionkaakapitu"/>
    <w:rsid w:val="00914A58"/>
  </w:style>
  <w:style w:type="paragraph" w:customStyle="1" w:styleId="Normalny1">
    <w:name w:val="Normalny1"/>
    <w:rsid w:val="00E8252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252E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99"/>
    <w:rsid w:val="00995E1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995E1D"/>
    <w:pPr>
      <w:suppressAutoHyphens/>
      <w:spacing w:line="240" w:lineRule="auto"/>
      <w:ind w:left="720"/>
    </w:pPr>
    <w:rPr>
      <w:rFonts w:ascii="Calibri" w:eastAsia="SimSun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838">
          <w:marLeft w:val="0"/>
          <w:marRight w:val="0"/>
          <w:marTop w:val="0"/>
          <w:marBottom w:val="0"/>
          <w:divBdr>
            <w:top w:val="single" w:sz="6" w:space="0" w:color="BCBCBC"/>
            <w:left w:val="single" w:sz="6" w:space="0" w:color="BCBCBC"/>
            <w:bottom w:val="single" w:sz="6" w:space="0" w:color="BCBCBC"/>
            <w:right w:val="single" w:sz="6" w:space="0" w:color="BCBCBC"/>
          </w:divBdr>
        </w:div>
      </w:divsChild>
    </w:div>
    <w:div w:id="1241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86372-1BBD-476C-BF08-E8EBBF51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1409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Litwiniuk Piotr</dc:creator>
  <cp:lastModifiedBy>Adamus</cp:lastModifiedBy>
  <cp:revision>2</cp:revision>
  <cp:lastPrinted>2021-01-27T10:48:00Z</cp:lastPrinted>
  <dcterms:created xsi:type="dcterms:W3CDTF">2022-08-28T13:34:00Z</dcterms:created>
  <dcterms:modified xsi:type="dcterms:W3CDTF">2022-08-28T13:34:00Z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MF\ALPM;Litwiniuk Piotr</vt:lpwstr>
  </property>
  <property fmtid="{D5CDD505-2E9C-101B-9397-08002B2CF9AE}" pid="4" name="MFClassificationDate">
    <vt:lpwstr>2022-02-27T11:29:34.4124197+01:00</vt:lpwstr>
  </property>
  <property fmtid="{D5CDD505-2E9C-101B-9397-08002B2CF9AE}" pid="5" name="MFClassifiedBySID">
    <vt:lpwstr>MF\S-1-5-21-1525952054-1005573771-2909822258-5053</vt:lpwstr>
  </property>
  <property fmtid="{D5CDD505-2E9C-101B-9397-08002B2CF9AE}" pid="6" name="MFGRNItemId">
    <vt:lpwstr>GRN-30a99ff3-0f98-4bcf-a2a3-142002f92503</vt:lpwstr>
  </property>
  <property fmtid="{D5CDD505-2E9C-101B-9397-08002B2CF9AE}" pid="7" name="MFHash">
    <vt:lpwstr>x94TF7MSq04b8vFqFGGdXNfh/60Ja9JSvYY99ROAujs=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