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4F58A2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28AC097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A8BD0AC" w14:textId="009783BB" w:rsidR="000D7C8B" w:rsidRDefault="000D7C8B" w:rsidP="000D7C8B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442C01">
              <w:rPr>
                <w:rFonts w:ascii="Times New Roman" w:hAnsi="Times New Roman"/>
              </w:rPr>
              <w:t xml:space="preserve">Projekt rozporządzenia Ministra Zdrowia zmieniającego rozporządzenie w sprawie świadczeń gwarantowanych z zakresu </w:t>
            </w:r>
            <w:r>
              <w:rPr>
                <w:rFonts w:ascii="Times New Roman" w:hAnsi="Times New Roman"/>
              </w:rPr>
              <w:t>rehabilitacji leczniczej</w:t>
            </w:r>
          </w:p>
          <w:p w14:paraId="4FA5592D" w14:textId="77777777" w:rsidR="000D7C8B" w:rsidRDefault="000D7C8B" w:rsidP="000D7C8B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</w:p>
          <w:p w14:paraId="63099EB5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31A79E6" w14:textId="63A1F2AA" w:rsidR="006A701A" w:rsidRDefault="000D7C8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56E74038" w14:textId="77777777" w:rsidR="000D7C8B" w:rsidRDefault="000D7C8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9C30E80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C83A4FC" w14:textId="77777777" w:rsidR="000D7C8B" w:rsidRDefault="000D7C8B" w:rsidP="000D7C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Miłkowski</w:t>
            </w:r>
            <w:r w:rsidRPr="00CD3FA3">
              <w:rPr>
                <w:rFonts w:ascii="Times New Roman" w:hAnsi="Times New Roman"/>
              </w:rPr>
              <w:t xml:space="preserve"> – Podsekretarz Stanu w Ministerstwie Zdrowia</w:t>
            </w:r>
          </w:p>
          <w:p w14:paraId="7049E7BE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E4C449B" w14:textId="6FCE7B83" w:rsidR="006A701A" w:rsidRPr="008B4FE6" w:rsidRDefault="000D7C8B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Dominika Janiszewska-Kajka</w:t>
            </w:r>
            <w:r w:rsidRPr="00442C01">
              <w:rPr>
                <w:rFonts w:ascii="Times New Roman" w:hAnsi="Times New Roman"/>
              </w:rPr>
              <w:t>, Zastępca Dyrektora Departamentu</w:t>
            </w:r>
            <w:r>
              <w:rPr>
                <w:rFonts w:ascii="Times New Roman" w:hAnsi="Times New Roman"/>
              </w:rPr>
              <w:t xml:space="preserve"> Lecznictwa </w:t>
            </w:r>
            <w:r w:rsidRPr="00442C01">
              <w:rPr>
                <w:rFonts w:ascii="Times New Roman" w:hAnsi="Times New Roman"/>
              </w:rPr>
              <w:t xml:space="preserve">w Ministerstwie Zdrowia, </w:t>
            </w:r>
            <w:r>
              <w:rPr>
                <w:rFonts w:ascii="Times New Roman" w:hAnsi="Times New Roman"/>
              </w:rPr>
              <w:t xml:space="preserve">tel. </w:t>
            </w:r>
            <w:r w:rsidRPr="00BE5574">
              <w:rPr>
                <w:rFonts w:ascii="Times New Roman" w:hAnsi="Times New Roman"/>
              </w:rPr>
              <w:t>+48 22 530 02 84</w:t>
            </w:r>
            <w:r w:rsidRPr="00442C01">
              <w:rPr>
                <w:rFonts w:ascii="Times New Roman" w:hAnsi="Times New Roman"/>
              </w:rPr>
              <w:t xml:space="preserve"> e-mail: </w:t>
            </w:r>
            <w:hyperlink r:id="rId9" w:history="1">
              <w:r w:rsidRPr="00DA5AFA">
                <w:rPr>
                  <w:rStyle w:val="Hipercze"/>
                  <w:rFonts w:ascii="Times New Roman" w:hAnsi="Times New Roman"/>
                </w:rPr>
                <w:t>d.janiszewska@mz.gov.pl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2EF0CD65" w14:textId="264143F3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0D7C8B">
              <w:rPr>
                <w:rFonts w:ascii="Times New Roman" w:hAnsi="Times New Roman"/>
                <w:sz w:val="21"/>
                <w:szCs w:val="21"/>
              </w:rPr>
              <w:t>2.0</w:t>
            </w:r>
            <w:r w:rsidR="009774E9">
              <w:rPr>
                <w:rFonts w:ascii="Times New Roman" w:hAnsi="Times New Roman"/>
                <w:sz w:val="21"/>
                <w:szCs w:val="21"/>
              </w:rPr>
              <w:t>5</w:t>
            </w:r>
            <w:r w:rsidR="000D7C8B">
              <w:rPr>
                <w:rFonts w:ascii="Times New Roman" w:hAnsi="Times New Roman"/>
                <w:sz w:val="21"/>
                <w:szCs w:val="21"/>
              </w:rPr>
              <w:t>.202</w:t>
            </w:r>
            <w:r w:rsidR="009774E9">
              <w:rPr>
                <w:rFonts w:ascii="Times New Roman" w:hAnsi="Times New Roman"/>
                <w:sz w:val="21"/>
                <w:szCs w:val="21"/>
              </w:rPr>
              <w:t>2</w:t>
            </w:r>
            <w:r w:rsidR="000D7C8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6704626C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E40B50F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42EFB42F" w14:textId="77777777" w:rsidR="000D7C8B" w:rsidRDefault="000D7C8B" w:rsidP="000D7C8B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42C01">
              <w:rPr>
                <w:rFonts w:ascii="Times New Roman" w:eastAsia="Times New Roman" w:hAnsi="Times New Roman"/>
              </w:rPr>
              <w:t xml:space="preserve">Art. 31d ustawy z dnia 27 sierpnia 2004 r. o świadczeniach opieki zdrowotnej finansowanych ze środków publicznych </w:t>
            </w:r>
            <w:r w:rsidRPr="00442C01">
              <w:rPr>
                <w:rFonts w:ascii="Times New Roman" w:eastAsia="Times New Roman" w:hAnsi="Times New Roman"/>
              </w:rPr>
              <w:br/>
              <w:t>(Dz. U. z </w:t>
            </w:r>
            <w:r>
              <w:rPr>
                <w:rFonts w:ascii="Times New Roman" w:eastAsia="Times New Roman" w:hAnsi="Times New Roman"/>
              </w:rPr>
              <w:t xml:space="preserve">2021 r. poz. 1285, z </w:t>
            </w:r>
            <w:proofErr w:type="spellStart"/>
            <w:r>
              <w:rPr>
                <w:rFonts w:ascii="Times New Roman" w:eastAsia="Times New Roman" w:hAnsi="Times New Roman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</w:rPr>
              <w:t>. zm.</w:t>
            </w:r>
            <w:r w:rsidRPr="00442C01">
              <w:rPr>
                <w:rFonts w:ascii="Times New Roman" w:eastAsia="Times New Roman" w:hAnsi="Times New Roman"/>
              </w:rPr>
              <w:t>)</w:t>
            </w:r>
          </w:p>
          <w:p w14:paraId="4B29E38D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210B73A3" w14:textId="3F5A880E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0D7C8B">
              <w:rPr>
                <w:rFonts w:ascii="Times New Roman" w:hAnsi="Times New Roman"/>
                <w:b/>
                <w:color w:val="000000"/>
              </w:rPr>
              <w:t xml:space="preserve"> Ministra Zdrowia</w:t>
            </w:r>
          </w:p>
          <w:p w14:paraId="4F5FFEC5" w14:textId="0F8ABE52" w:rsidR="006A701A" w:rsidRPr="000D7C8B" w:rsidRDefault="000D7C8B" w:rsidP="007943E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D7C8B">
              <w:rPr>
                <w:rFonts w:ascii="Times New Roman" w:hAnsi="Times New Roman"/>
                <w:b/>
                <w:bCs/>
                <w:color w:val="000000"/>
              </w:rPr>
              <w:t>MZ 1240</w:t>
            </w:r>
          </w:p>
          <w:p w14:paraId="30BD9B24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63FBCAD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AC28883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85CA81A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DA1EF0D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A628CD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6DD7F1F" w14:textId="6D941687" w:rsidR="006A701A" w:rsidRPr="00B37C80" w:rsidRDefault="009F749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4A1">
              <w:rPr>
                <w:rFonts w:ascii="Times New Roman" w:hAnsi="Times New Roman"/>
                <w:bCs/>
                <w:lang w:eastAsia="pl-PL"/>
              </w:rPr>
              <w:t>Dotychczasowe przepisy dotyczące kompleksowej opieki onkologicznej nad świadczeniobiorcą z nowotworem piersi w</w:t>
            </w:r>
            <w:r w:rsidR="006B3F0D">
              <w:rPr>
                <w:rFonts w:ascii="Times New Roman" w:hAnsi="Times New Roman"/>
                <w:bCs/>
                <w:lang w:eastAsia="pl-PL"/>
              </w:rPr>
              <w:t> </w:t>
            </w:r>
            <w:r w:rsidRPr="003344A1">
              <w:rPr>
                <w:rFonts w:ascii="Times New Roman" w:hAnsi="Times New Roman"/>
                <w:bCs/>
                <w:lang w:eastAsia="pl-PL"/>
              </w:rPr>
              <w:t>module rehabilitacja powodowały wątpliwości interpretacyjne w zakresie warunków realizacji świadczenia, jak również zwracano uwagę na wygórowane wymagania dotyczące równoważnika etatu przeliczeniowego terapeuty zajęciowego</w:t>
            </w:r>
            <w:r>
              <w:rPr>
                <w:rFonts w:ascii="Times New Roman" w:hAnsi="Times New Roman"/>
                <w:bCs/>
                <w:lang w:eastAsia="pl-PL"/>
              </w:rPr>
              <w:t>.</w:t>
            </w:r>
          </w:p>
        </w:tc>
      </w:tr>
      <w:tr w:rsidR="006A701A" w:rsidRPr="008B4FE6" w14:paraId="5C3B8C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1C135D9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</w:t>
            </w:r>
            <w:proofErr w:type="gramStart"/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proofErr w:type="gramEnd"/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7309DA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E9703E4" w14:textId="77777777" w:rsidR="006B3F0D" w:rsidRDefault="006B3F0D" w:rsidP="006B3F0D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bookmarkStart w:id="3" w:name="_Hlk97724700"/>
            <w:r w:rsidRPr="00FB4EC7">
              <w:rPr>
                <w:rFonts w:ascii="Times New Roman" w:hAnsi="Times New Roman"/>
                <w:bCs/>
                <w:lang w:eastAsia="pl-PL"/>
              </w:rPr>
              <w:t>Projekt rozporządzenia wprowadza zmiany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w zakresie:</w:t>
            </w:r>
          </w:p>
          <w:p w14:paraId="127D0FC2" w14:textId="77777777" w:rsidR="006B3F0D" w:rsidRDefault="006B3F0D" w:rsidP="006B3F0D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CD3FA3">
              <w:rPr>
                <w:rFonts w:ascii="Times New Roman" w:hAnsi="Times New Roman"/>
                <w:bCs/>
                <w:lang w:eastAsia="pl-PL"/>
              </w:rPr>
              <w:t>rozpoznań kwalifikujących świadczeniobiorcę do rehabilitacji</w:t>
            </w:r>
            <w:r>
              <w:rPr>
                <w:rFonts w:ascii="Times New Roman" w:hAnsi="Times New Roman"/>
                <w:bCs/>
                <w:lang w:eastAsia="pl-PL"/>
              </w:rPr>
              <w:t>;</w:t>
            </w:r>
            <w:r w:rsidRPr="00CD3FA3">
              <w:rPr>
                <w:rFonts w:ascii="Times New Roman" w:hAnsi="Times New Roman"/>
                <w:bCs/>
                <w:lang w:eastAsia="pl-PL"/>
              </w:rPr>
              <w:t xml:space="preserve"> </w:t>
            </w:r>
          </w:p>
          <w:p w14:paraId="62D2355B" w14:textId="77777777" w:rsidR="006B3F0D" w:rsidRDefault="006B3F0D" w:rsidP="006B3F0D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CD3FA3">
              <w:rPr>
                <w:rFonts w:ascii="Times New Roman" w:hAnsi="Times New Roman"/>
                <w:bCs/>
                <w:lang w:eastAsia="pl-PL"/>
              </w:rPr>
              <w:t>skierowania</w:t>
            </w:r>
            <w:r>
              <w:rPr>
                <w:rFonts w:ascii="Times New Roman" w:hAnsi="Times New Roman"/>
                <w:bCs/>
                <w:lang w:eastAsia="pl-PL"/>
              </w:rPr>
              <w:t>;</w:t>
            </w:r>
          </w:p>
          <w:p w14:paraId="3555C085" w14:textId="77777777" w:rsidR="006B3F0D" w:rsidRDefault="006B3F0D" w:rsidP="006B3F0D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CD3FA3">
              <w:rPr>
                <w:rFonts w:ascii="Times New Roman" w:hAnsi="Times New Roman"/>
                <w:bCs/>
                <w:lang w:eastAsia="pl-PL"/>
              </w:rPr>
              <w:t>wymogów dotyczących personelu</w:t>
            </w:r>
            <w:r>
              <w:rPr>
                <w:rFonts w:ascii="Times New Roman" w:hAnsi="Times New Roman"/>
                <w:bCs/>
                <w:lang w:eastAsia="pl-PL"/>
              </w:rPr>
              <w:t>;</w:t>
            </w:r>
          </w:p>
          <w:p w14:paraId="35C78DB3" w14:textId="77777777" w:rsidR="006B3F0D" w:rsidRPr="00CD3FA3" w:rsidRDefault="006B3F0D" w:rsidP="006B3F0D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CD3FA3">
              <w:rPr>
                <w:rFonts w:ascii="Times New Roman" w:hAnsi="Times New Roman"/>
                <w:bCs/>
                <w:lang w:eastAsia="pl-PL"/>
              </w:rPr>
              <w:t>warunków</w:t>
            </w:r>
            <w:r w:rsidRPr="00B74885">
              <w:rPr>
                <w:rFonts w:ascii="Times New Roman" w:hAnsi="Times New Roman"/>
                <w:bCs/>
                <w:lang w:eastAsia="pl-PL"/>
              </w:rPr>
              <w:t xml:space="preserve"> realizacji świadczenia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(wskazanie minimalnych czasów trwania zabiegów oraz wyposażenia miejsca realizacji świadczeń w sprzęt medyczny)</w:t>
            </w:r>
            <w:r w:rsidRPr="00CD3FA3">
              <w:rPr>
                <w:rFonts w:ascii="Times New Roman" w:hAnsi="Times New Roman"/>
                <w:bCs/>
                <w:lang w:eastAsia="pl-PL"/>
              </w:rPr>
              <w:t xml:space="preserve">. </w:t>
            </w:r>
          </w:p>
          <w:p w14:paraId="4393EEA2" w14:textId="77777777" w:rsidR="006B3F0D" w:rsidRPr="00784039" w:rsidRDefault="006B3F0D" w:rsidP="006B3F0D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0E23ED">
              <w:rPr>
                <w:rFonts w:ascii="Times New Roman" w:hAnsi="Times New Roman"/>
                <w:bCs/>
                <w:lang w:eastAsia="pl-PL"/>
              </w:rPr>
              <w:t xml:space="preserve">Oczekiwanym efektem proponowanych zmian jest wprowadzenie jednolitego modelu </w:t>
            </w:r>
            <w:r>
              <w:rPr>
                <w:rFonts w:ascii="Times New Roman" w:hAnsi="Times New Roman"/>
                <w:bCs/>
                <w:lang w:eastAsia="pl-PL"/>
              </w:rPr>
              <w:t>usprawniania w ramach modułu rehabilitacja kompleksowej opieki onkologicznej nad świadczeniobiorcą z nowotworem piersi</w:t>
            </w:r>
            <w:r w:rsidRPr="000E23ED">
              <w:rPr>
                <w:rFonts w:ascii="Times New Roman" w:hAnsi="Times New Roman"/>
                <w:bCs/>
                <w:lang w:eastAsia="pl-PL"/>
              </w:rPr>
              <w:t xml:space="preserve">. </w:t>
            </w:r>
            <w:r w:rsidRPr="004C36C0">
              <w:rPr>
                <w:rFonts w:ascii="Times New Roman" w:hAnsi="Times New Roman"/>
                <w:bCs/>
                <w:lang w:eastAsia="pl-PL"/>
              </w:rPr>
              <w:t xml:space="preserve">Dodatkowym spodziewanym </w:t>
            </w:r>
            <w:r w:rsidRPr="00784039">
              <w:rPr>
                <w:rFonts w:ascii="Times New Roman" w:hAnsi="Times New Roman"/>
                <w:bCs/>
                <w:lang w:eastAsia="pl-PL"/>
              </w:rPr>
              <w:t xml:space="preserve">efektem będzie poprawa dostępności do świadczeń rehabilitacyjnych w ramach współpracy z Centrum Kompetencji Raka Piersi. </w:t>
            </w:r>
          </w:p>
          <w:p w14:paraId="2D5A95C6" w14:textId="0620A894" w:rsidR="006A701A" w:rsidRPr="00B37C80" w:rsidRDefault="006B3F0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D3FA3">
              <w:rPr>
                <w:rFonts w:ascii="Times New Roman" w:hAnsi="Times New Roman"/>
                <w:bCs/>
                <w:lang w:eastAsia="pl-PL"/>
              </w:rPr>
              <w:t>Przedmiotowa zmiana eliminuje wątpliwości interpretacyjne oraz zwiększa transparentność obecnych przepisów przy jednoczesnym zachowaniu właściwej i zoptymalizowanej organizacji udzielania świadczeń opieki zdrowotnej oraz wykorzystaniu potencjału wykonawczego podmiotów leczniczych zakwalifikowanych do systemu podstawowego szpitalnego zabezpieczenia świadczeń opieki zdrowotnej (PSZ) w systemie ochrony zdrowia</w:t>
            </w:r>
            <w:r>
              <w:rPr>
                <w:rFonts w:ascii="Times New Roman" w:hAnsi="Times New Roman"/>
                <w:bCs/>
                <w:lang w:eastAsia="pl-PL"/>
              </w:rPr>
              <w:t>.</w:t>
            </w:r>
            <w:bookmarkEnd w:id="3"/>
          </w:p>
        </w:tc>
      </w:tr>
      <w:tr w:rsidR="006A701A" w:rsidRPr="008B4FE6" w14:paraId="204CB40A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F1C0084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1846E44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CAF3310" w14:textId="793BA254" w:rsidR="006A701A" w:rsidRPr="00B37C80" w:rsidRDefault="00240B7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B6C80">
              <w:rPr>
                <w:rFonts w:ascii="Times New Roman" w:hAnsi="Times New Roman"/>
              </w:rPr>
              <w:t xml:space="preserve">Idea wprowadzenia ośrodków kompleksowej opieki nad </w:t>
            </w:r>
            <w:r>
              <w:rPr>
                <w:rFonts w:ascii="Times New Roman" w:hAnsi="Times New Roman"/>
              </w:rPr>
              <w:t>świadczeniobiorcą z nowotworem</w:t>
            </w:r>
            <w:r w:rsidRPr="004B6C80">
              <w:rPr>
                <w:rFonts w:ascii="Times New Roman" w:hAnsi="Times New Roman"/>
              </w:rPr>
              <w:t xml:space="preserve"> piersi uzyskała poparcie wielu instytucji działających na rzecz poprawy zdrowia publicznego. Wśród tych ini</w:t>
            </w:r>
            <w:r>
              <w:rPr>
                <w:rFonts w:ascii="Times New Roman" w:hAnsi="Times New Roman"/>
              </w:rPr>
              <w:t>cjatyw należy wyróżnić rezolucję</w:t>
            </w:r>
            <w:r w:rsidRPr="004B6C80">
              <w:rPr>
                <w:rFonts w:ascii="Times New Roman" w:hAnsi="Times New Roman"/>
              </w:rPr>
              <w:t xml:space="preserve"> Parlamentu Europejskiego</w:t>
            </w:r>
            <w:r>
              <w:rPr>
                <w:rFonts w:ascii="Times New Roman" w:hAnsi="Times New Roman"/>
              </w:rPr>
              <w:t xml:space="preserve"> w sprawie raka piersi w rozszerzonej Unii Europejskiej</w:t>
            </w:r>
            <w:r w:rsidRPr="004B6C80">
              <w:rPr>
                <w:rFonts w:ascii="Times New Roman" w:hAnsi="Times New Roman"/>
              </w:rPr>
              <w:t>, wzywając</w:t>
            </w:r>
            <w:r>
              <w:rPr>
                <w:rFonts w:ascii="Times New Roman" w:hAnsi="Times New Roman"/>
              </w:rPr>
              <w:t>ą</w:t>
            </w:r>
            <w:r w:rsidRPr="004B6C80">
              <w:rPr>
                <w:rFonts w:ascii="Times New Roman" w:hAnsi="Times New Roman"/>
              </w:rPr>
              <w:t xml:space="preserve"> państwa członkowskie U</w:t>
            </w:r>
            <w:r>
              <w:rPr>
                <w:rFonts w:ascii="Times New Roman" w:hAnsi="Times New Roman"/>
              </w:rPr>
              <w:t xml:space="preserve">nii </w:t>
            </w:r>
            <w:r w:rsidRPr="004B6C80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uropejskiej</w:t>
            </w:r>
            <w:r w:rsidRPr="004B6C80">
              <w:rPr>
                <w:rFonts w:ascii="Times New Roman" w:hAnsi="Times New Roman"/>
              </w:rPr>
              <w:t xml:space="preserve"> do stworzenia sieci takich ośrodków oraz działania towarzystw naukowych (np. SIS, EUSOMA). Badania naukowe wskazują na wysoką efektywność wprowadzenia ośrodków, dowodząc kilkunastoprocentowej poprawy wskaźnika 5-letnich przeżyć po wdrożeniu odpowiednich rozwiązań.</w:t>
            </w:r>
          </w:p>
        </w:tc>
      </w:tr>
      <w:tr w:rsidR="006A701A" w:rsidRPr="008B4FE6" w14:paraId="4653F38C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AF3367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1629E1A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DB328E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D345CEF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CDE402C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550C1DB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40B70" w:rsidRPr="008B4FE6" w14:paraId="7B2776E7" w14:textId="77777777" w:rsidTr="00CA64BA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5FC27724" w14:textId="6A910429" w:rsidR="00240B70" w:rsidRPr="008B4FE6" w:rsidRDefault="00240B70" w:rsidP="00240B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42C01"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4261981D" w14:textId="4E0E4A19" w:rsidR="00240B70" w:rsidRPr="00B37C80" w:rsidRDefault="00240B70" w:rsidP="00240B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około 20 000 (wg prognozy </w:t>
            </w:r>
            <w:r w:rsidRPr="00D8050E">
              <w:t>–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zapadalność na 2022 r.)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351569ED" w14:textId="7D9B850C" w:rsidR="00240B70" w:rsidRPr="00B37C80" w:rsidRDefault="00240B70" w:rsidP="00240B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Ministerstwo Zdrowia Mapy Potrzeb Zdrowotnych (</w:t>
            </w:r>
            <w:r w:rsidRPr="00D32804">
              <w:rPr>
                <w:rFonts w:ascii="Times New Roman" w:hAnsi="Times New Roman"/>
                <w:color w:val="000000"/>
                <w:spacing w:val="-2"/>
              </w:rPr>
              <w:t xml:space="preserve">Prognoza epidemiologiczna dla Polski i Unii Europejskiej na lata 2020 </w:t>
            </w:r>
            <w:r w:rsidRPr="00D8050E">
              <w:t>–</w:t>
            </w:r>
            <w:r w:rsidRPr="00D32804">
              <w:rPr>
                <w:rFonts w:ascii="Times New Roman" w:hAnsi="Times New Roman"/>
                <w:color w:val="000000"/>
                <w:spacing w:val="-2"/>
              </w:rPr>
              <w:t xml:space="preserve"> 2034</w:t>
            </w:r>
            <w:r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118D7753" w14:textId="798DEE04" w:rsidR="00240B70" w:rsidRPr="00B37C80" w:rsidRDefault="00240B70" w:rsidP="00240B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Zapewnieni</w:t>
            </w:r>
            <w:r>
              <w:rPr>
                <w:rFonts w:ascii="Times New Roman" w:hAnsi="Times New Roman"/>
              </w:rPr>
              <w:t>e ciągłości i jakości opieki w przypadku nowotworu piersi oraz poprawa komfortu i jakości życia. Zwiększenie szans na wykrycie nowotworu i leczenie we wczesnym stadium choroby.</w:t>
            </w:r>
          </w:p>
        </w:tc>
      </w:tr>
      <w:tr w:rsidR="00240B70" w:rsidRPr="008B4FE6" w14:paraId="24C01A26" w14:textId="77777777" w:rsidTr="00CA64BA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34096E42" w14:textId="11AAA3AF" w:rsidR="00240B70" w:rsidRPr="008B4FE6" w:rsidRDefault="00240B70" w:rsidP="00240B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42C01">
              <w:rPr>
                <w:rFonts w:ascii="Times New Roman" w:hAnsi="Times New Roman"/>
                <w:color w:val="000000"/>
                <w:spacing w:val="-2"/>
              </w:rPr>
              <w:t>Świadczeniodawcy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68D7BB02" w14:textId="5A5637AE" w:rsidR="00240B70" w:rsidRPr="00B37C80" w:rsidRDefault="00240B70" w:rsidP="00240B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44FE">
              <w:rPr>
                <w:rFonts w:ascii="Times New Roman" w:eastAsia="Times New Roman" w:hAnsi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lang w:eastAsia="pl-PL"/>
              </w:rPr>
              <w:t>koło</w:t>
            </w:r>
            <w:r w:rsidRPr="00C444FE">
              <w:rPr>
                <w:rFonts w:ascii="Times New Roman" w:eastAsia="Times New Roman" w:hAnsi="Times New Roman"/>
                <w:lang w:eastAsia="pl-PL"/>
              </w:rPr>
              <w:t xml:space="preserve"> 60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38A2F683" w14:textId="5A26E95A" w:rsidR="00240B70" w:rsidRDefault="00240B70" w:rsidP="00240B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Narodowy Fundusz Zdrowia </w:t>
            </w:r>
            <w:r w:rsidRPr="00DE7EA5">
              <w:rPr>
                <w:rFonts w:ascii="Times New Roman" w:hAnsi="Times New Roman"/>
                <w:color w:val="000000"/>
                <w:spacing w:val="-2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</w:rPr>
              <w:t>NFZ)</w:t>
            </w:r>
          </w:p>
          <w:p w14:paraId="372E1E2F" w14:textId="5ED7D36F" w:rsidR="00240B70" w:rsidRPr="00B37C80" w:rsidRDefault="00240B70" w:rsidP="00240B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E7EA5">
              <w:rPr>
                <w:rFonts w:ascii="Times New Roman" w:hAnsi="Times New Roman"/>
                <w:color w:val="000000"/>
                <w:spacing w:val="-2"/>
              </w:rPr>
              <w:t>na podstawie danych sprawozdanych do rozliczenia w 2020 r.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7F48BE79" w14:textId="71537C28" w:rsidR="00240B70" w:rsidRPr="00B37C80" w:rsidRDefault="00240B70" w:rsidP="00240B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Określenie standardu i realizacji opieki nad świadczeniobiorcą z nowotworem piersi.</w:t>
            </w:r>
          </w:p>
        </w:tc>
      </w:tr>
      <w:tr w:rsidR="00240B70" w:rsidRPr="008B4FE6" w14:paraId="2F77333D" w14:textId="77777777" w:rsidTr="00CA64BA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78B7F6BF" w14:textId="28135A87" w:rsidR="00240B70" w:rsidRPr="008B4FE6" w:rsidRDefault="00240B70" w:rsidP="00240B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NFZ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44820083" w14:textId="0984C5FD" w:rsidR="00240B70" w:rsidRPr="00B37C80" w:rsidRDefault="00240B70" w:rsidP="00240B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83C26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4A5A76A2" w14:textId="61C7D80B" w:rsidR="00240B70" w:rsidRPr="00B37C80" w:rsidRDefault="00240B70" w:rsidP="00240B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83755">
              <w:rPr>
                <w:rFonts w:ascii="Times New Roman" w:hAnsi="Times New Roman"/>
                <w:color w:val="000000"/>
                <w:spacing w:val="-2"/>
              </w:rPr>
              <w:t xml:space="preserve">Ustawa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dnia 27 sierpnia 2004 r. </w:t>
            </w:r>
            <w:r w:rsidRPr="00983755">
              <w:rPr>
                <w:rFonts w:ascii="Times New Roman" w:hAnsi="Times New Roman"/>
                <w:color w:val="000000"/>
                <w:spacing w:val="-2"/>
              </w:rPr>
              <w:t>o świadczeniach opieki zdrowotnej finansowanych ze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983755">
              <w:rPr>
                <w:rFonts w:ascii="Times New Roman" w:hAnsi="Times New Roman"/>
                <w:color w:val="000000"/>
                <w:spacing w:val="-2"/>
              </w:rPr>
              <w:t>środków publicznych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0B8604EA" w14:textId="773A97A1" w:rsidR="00240B70" w:rsidRPr="00B37C80" w:rsidRDefault="00240B70" w:rsidP="00240B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Zawieranie nowych umów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o udzielanie świadczeń opieki zdrowotnej.</w:t>
            </w:r>
          </w:p>
        </w:tc>
      </w:tr>
      <w:tr w:rsidR="006A701A" w:rsidRPr="008B4FE6" w14:paraId="23F25013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1A28C70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1D81D7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0A473D7" w14:textId="77777777" w:rsidR="00240B70" w:rsidRPr="00243AEE" w:rsidRDefault="00240B70" w:rsidP="00240B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3A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Projekt rozporządzenia nie był przedmiotem </w:t>
            </w:r>
            <w:proofErr w:type="spellStart"/>
            <w:r w:rsidRPr="00243AEE">
              <w:rPr>
                <w:rFonts w:ascii="Times New Roman" w:hAnsi="Times New Roman"/>
                <w:color w:val="000000"/>
                <w:shd w:val="clear" w:color="auto" w:fill="FFFFFF"/>
              </w:rPr>
              <w:t>pre</w:t>
            </w:r>
            <w:proofErr w:type="spellEnd"/>
            <w:r w:rsidRPr="00243AEE">
              <w:rPr>
                <w:rFonts w:ascii="Times New Roman" w:hAnsi="Times New Roman"/>
                <w:color w:val="000000"/>
                <w:shd w:val="clear" w:color="auto" w:fill="FFFFFF"/>
              </w:rPr>
              <w:t>-konsultacji.</w:t>
            </w:r>
          </w:p>
          <w:p w14:paraId="7FFCCB4E" w14:textId="77777777" w:rsidR="00240B70" w:rsidRPr="00243AEE" w:rsidRDefault="00240B70" w:rsidP="00240B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20106520" w14:textId="77777777" w:rsidR="00240B70" w:rsidRDefault="00240B70" w:rsidP="00240B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 ramach konsultacji publicznych i opiniowania projekt zostanie przesłany do zaopiniowania, z 30-dniowym terminem na zgłaszanie uwag, przez następujące podmioty:</w:t>
            </w:r>
          </w:p>
          <w:p w14:paraId="300444C8" w14:textId="7E438299" w:rsidR="00240B70" w:rsidRPr="00CA5127" w:rsidRDefault="00240B70" w:rsidP="00240B7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5127">
              <w:rPr>
                <w:rFonts w:ascii="Times New Roman" w:hAnsi="Times New Roman"/>
                <w:color w:val="000000"/>
                <w:shd w:val="clear" w:color="auto" w:fill="FFFFFF"/>
              </w:rPr>
              <w:t>konsultanci krajowi w wybranych dziedzinach medycyny oraz konsultanci krajowi w wybranych dziedzinach pielęgniarstwa (Konsultant Krajowy w dziedzinie pielęgniarstwa, Konsultant Krajowy w dziedzinie pielęgniarstwa onkologicznego, Konsultant Krajowy w dziedzinie pielęgniarstwa chirurgicznego i operacyjnego, Konsultant Krajowy w dziedzinie chirurgii ogólnej, Konsultant Krajowy w dziedzinie chirurgii onkologicznej, Konsultant Krajowy w</w:t>
            </w:r>
            <w:r w:rsidR="00AE6AB7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A5127">
              <w:rPr>
                <w:rFonts w:ascii="Times New Roman" w:hAnsi="Times New Roman"/>
                <w:color w:val="000000"/>
                <w:shd w:val="clear" w:color="auto" w:fill="FFFFFF"/>
              </w:rPr>
              <w:t>dziedzinie chirurgii plastycznej, Konsultant Krajowy w dziedzinie ginekologii onkologicznej, Konsultant Krajowy w dziedzinie onkologii klinicznej, Konsultant Krajowy w dziedzinie medycyny nuklearnej, Konsultant Krajowy w</w:t>
            </w:r>
            <w:r w:rsidR="00AE6AB7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A5127">
              <w:rPr>
                <w:rFonts w:ascii="Times New Roman" w:hAnsi="Times New Roman"/>
                <w:color w:val="000000"/>
                <w:shd w:val="clear" w:color="auto" w:fill="FFFFFF"/>
              </w:rPr>
              <w:t>dziedzinie patomorfologii, Konsultant Krajowy w dziedzinie radiologii i diagnostyki obrazowej, Konsultant Krajowy w dziedzinie radioterapii, Konsultant Krajowy w dziedzinie rehabilitacji medycznej, Konsultant Krajowy w</w:t>
            </w:r>
            <w:r w:rsidR="00AE6AB7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A5127">
              <w:rPr>
                <w:rFonts w:ascii="Times New Roman" w:hAnsi="Times New Roman"/>
                <w:color w:val="000000"/>
                <w:shd w:val="clear" w:color="auto" w:fill="FFFFFF"/>
              </w:rPr>
              <w:t>dziedzinie fizjoterapii);</w:t>
            </w:r>
          </w:p>
          <w:p w14:paraId="2ECF836D" w14:textId="77777777" w:rsidR="00240B70" w:rsidRPr="00CA5127" w:rsidRDefault="00240B70" w:rsidP="00240B7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5127">
              <w:rPr>
                <w:rFonts w:ascii="Times New Roman" w:hAnsi="Times New Roman"/>
                <w:color w:val="000000"/>
                <w:shd w:val="clear" w:color="auto" w:fill="FFFFFF"/>
              </w:rPr>
              <w:t>samorządy zawodowe (Naczelna Izba Lekarska, Naczelna Izba Aptekarska, Krajowa Izba Diagnostów Laboratoryjnych, Naczelna Izba Pielęgniarek i Położnych, Krajowa Izba Fizjoterapeutów);</w:t>
            </w:r>
          </w:p>
          <w:p w14:paraId="69F1AD1C" w14:textId="42503390" w:rsidR="00240B70" w:rsidRPr="00CA5127" w:rsidRDefault="00240B70" w:rsidP="00240B7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5127">
              <w:rPr>
                <w:rFonts w:ascii="Times New Roman" w:hAnsi="Times New Roman"/>
                <w:color w:val="000000"/>
                <w:shd w:val="clear" w:color="auto" w:fill="FFFFFF"/>
              </w:rPr>
              <w:t>związki zawodowe oraz stowarzyszenia reprezentujące zawody medyczne (Ogólnopolskie Porozumienie Związków Zawodowych, Ogólnopolski Związek Zawodowy Lekarzy, Ogólnopolski Związek Zawodowy Pielęgniarek i</w:t>
            </w:r>
            <w:r w:rsidR="00AE6AB7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A5127">
              <w:rPr>
                <w:rFonts w:ascii="Times New Roman" w:hAnsi="Times New Roman"/>
                <w:color w:val="000000"/>
                <w:shd w:val="clear" w:color="auto" w:fill="FFFFFF"/>
              </w:rPr>
              <w:t>Położnych, Ogólnopolski Związek Zawodowy Położnych, Forum Związków Zawodowych, Związek Przedsiębiorców i Pracodawców, Związek Rzemiosła Polskiego, Krajowy Sekretariat Ochrony Zdrowia NSZZ „Solidarność 80”, NSZZ Solidarność, Porozumienie Pracodawców Ochrony Zdrowia,  Federacja Związków Pracodawców Ochrony Zdrowia „Porozumienie Zielonogórskie”);</w:t>
            </w:r>
          </w:p>
          <w:p w14:paraId="778AF412" w14:textId="30D87D99" w:rsidR="00240B70" w:rsidRPr="00CA5127" w:rsidRDefault="00240B70" w:rsidP="00240B7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512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stowarzyszenia w ochronie zdrowia, w tym działające na rzecz pacjentów (Stowarzyszenie </w:t>
            </w:r>
            <w:proofErr w:type="spellStart"/>
            <w:r w:rsidRPr="00CA5127">
              <w:rPr>
                <w:rFonts w:ascii="Times New Roman" w:hAnsi="Times New Roman"/>
                <w:color w:val="000000"/>
                <w:shd w:val="clear" w:color="auto" w:fill="FFFFFF"/>
              </w:rPr>
              <w:t>Primum</w:t>
            </w:r>
            <w:proofErr w:type="spellEnd"/>
            <w:r w:rsidRPr="00CA512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Non </w:t>
            </w:r>
            <w:proofErr w:type="spellStart"/>
            <w:r w:rsidRPr="00CA5127">
              <w:rPr>
                <w:rFonts w:ascii="Times New Roman" w:hAnsi="Times New Roman"/>
                <w:color w:val="000000"/>
                <w:shd w:val="clear" w:color="auto" w:fill="FFFFFF"/>
              </w:rPr>
              <w:t>Nocere</w:t>
            </w:r>
            <w:proofErr w:type="spellEnd"/>
            <w:r w:rsidRPr="00CA512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Federacja Pacjentów Polskich, Federacja Przedsiębiorców Polskich, Instytut Praw Pacjenta i Edukacji Zdrowotnej, Obywatelskie Stowarzyszenie – Dla Dobra Pacjenta, Business Centre Club – Związek Pracodawców, Konfederacja Lewiatan, Pracodawcy RP, Stowarzyszenie Fizjoterapia Polska); </w:t>
            </w:r>
          </w:p>
          <w:p w14:paraId="28C23BC5" w14:textId="77777777" w:rsidR="00240B70" w:rsidRPr="00CA5127" w:rsidRDefault="00240B70" w:rsidP="00240B7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5127">
              <w:rPr>
                <w:rFonts w:ascii="Times New Roman" w:hAnsi="Times New Roman"/>
                <w:color w:val="000000"/>
                <w:shd w:val="clear" w:color="auto" w:fill="FFFFFF"/>
              </w:rPr>
              <w:t>towarzystwa naukowe (Towarzystwo Chirurgów Polskich, Polskie Towarzystwo Chirurgii Onkologicznej, Polskie Towarzystwo Ginekologów i Położników, Polskie Towarzystwo Onkologiczne, Polskie Towarzystwo Onkologii Klinicznej, Narodowy Instytut Onkologii im. Marii Skłodowskiej-Curie – Państwowy Instytut Badawczy, Polskie Towarzystwo Fizjoterapii);</w:t>
            </w:r>
          </w:p>
          <w:p w14:paraId="3E7BB754" w14:textId="7C571285" w:rsidR="00240B70" w:rsidRPr="00CD3FA3" w:rsidRDefault="00240B70" w:rsidP="00240B7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D3FA3">
              <w:rPr>
                <w:rFonts w:ascii="Times New Roman" w:hAnsi="Times New Roman"/>
                <w:color w:val="000000"/>
                <w:shd w:val="clear" w:color="auto" w:fill="FFFFFF"/>
              </w:rPr>
              <w:t>Prokuratori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ę</w:t>
            </w:r>
            <w:r w:rsidRPr="00CD3F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Generaln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ą</w:t>
            </w:r>
            <w:r w:rsidRPr="00CD3F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Rzeczypospolitej Polskiej, Narodow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y</w:t>
            </w:r>
            <w:r w:rsidRPr="00CD3F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Fundusz Zdrowia, Prezesa Agencji Oceny Technologii Medycznych i Taryfikacji, Prezesa Urzędu Rejestracji Produktów Leczniczych, Wyrobów Medycznych i Produktów Biobójczych, Rzecznika Praw Pacjenta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Prezesa Urzędu Ochrony Konkurencji i Konsumentów, Prezesa Urzędu Ochrony Danych Osobowych</w:t>
            </w:r>
            <w:r w:rsidRPr="00CD3F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; </w:t>
            </w:r>
          </w:p>
          <w:p w14:paraId="2B34E549" w14:textId="77777777" w:rsidR="00240B70" w:rsidRPr="00CD3FA3" w:rsidRDefault="00240B70" w:rsidP="00240B7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D3FA3">
              <w:rPr>
                <w:rFonts w:ascii="Times New Roman" w:hAnsi="Times New Roman"/>
                <w:color w:val="000000"/>
                <w:shd w:val="clear" w:color="auto" w:fill="FFFFFF"/>
              </w:rPr>
              <w:t>Federację Przedsiębiorców Polskich;</w:t>
            </w:r>
          </w:p>
          <w:p w14:paraId="274CFE35" w14:textId="77777777" w:rsidR="00240B70" w:rsidRPr="00CD3FA3" w:rsidRDefault="00240B70" w:rsidP="00240B7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D3F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Narodowy Instytut Zdrowia Publicznego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PZH</w:t>
            </w:r>
            <w:r w:rsidRPr="00CD3F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Państwowy Instytut Badawczy</w:t>
            </w:r>
            <w:r w:rsidRPr="00CD3FA3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4FC1052E" w14:textId="77777777" w:rsidR="00240B70" w:rsidRPr="00CD3FA3" w:rsidRDefault="00240B70" w:rsidP="00240B7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D3FA3">
              <w:rPr>
                <w:rFonts w:ascii="Times New Roman" w:hAnsi="Times New Roman"/>
                <w:color w:val="000000"/>
                <w:shd w:val="clear" w:color="auto" w:fill="FFFFFF"/>
              </w:rPr>
              <w:t>Rad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ę</w:t>
            </w:r>
            <w:r w:rsidRPr="00CD3F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Działalności Pożytku Publicznego, Rad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ę</w:t>
            </w:r>
            <w:r w:rsidRPr="00CD3F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Dialogu Społecznego.</w:t>
            </w:r>
          </w:p>
          <w:p w14:paraId="3AF08BF4" w14:textId="77777777" w:rsidR="00240B70" w:rsidRPr="00243AEE" w:rsidRDefault="00240B70" w:rsidP="00240B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3935EC1A" w14:textId="2BE490B8" w:rsidR="00240B70" w:rsidRPr="00243AEE" w:rsidRDefault="00240B70" w:rsidP="00240B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3AEE">
              <w:rPr>
                <w:rFonts w:ascii="Times New Roman" w:hAnsi="Times New Roman"/>
                <w:color w:val="000000"/>
                <w:shd w:val="clear" w:color="auto" w:fill="FFFFFF"/>
              </w:rPr>
              <w:t>Projekt rozporządzenia zostanie udostępniony w Biuletynie Informacji Publicznej Ministerstwa Zdrowia zgodnie z art. 5 ustawy z dnia 7 lipca 2005 r. o działalności lobbingowej w procesie stanowienia prawa (Dz. U. z 2017 r. poz. 248) oraz w</w:t>
            </w:r>
            <w:r w:rsidR="00AE6AB7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243AEE">
              <w:rPr>
                <w:rFonts w:ascii="Times New Roman" w:hAnsi="Times New Roman"/>
                <w:color w:val="000000"/>
                <w:shd w:val="clear" w:color="auto" w:fill="FFFFFF"/>
              </w:rPr>
              <w:t>Biuletynie Informacji Publicznej Rządowego Centrum Legislacji, zgodnie z § 52 uchwały nr 190 Rady Ministrów z dnia 29 października 2013 r. – Regulamin pracy Rady Ministrów (M.P. z 20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22</w:t>
            </w:r>
            <w:r w:rsidRPr="00243A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r. poz.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348</w:t>
            </w:r>
            <w:r w:rsidRPr="00243AEE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</w:p>
          <w:p w14:paraId="64AF80D4" w14:textId="77777777" w:rsidR="00240B70" w:rsidRPr="00243AEE" w:rsidRDefault="00240B70" w:rsidP="00240B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34865E30" w14:textId="0EA85261" w:rsidR="006A701A" w:rsidRPr="00B37C80" w:rsidRDefault="00240B7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43AEE">
              <w:rPr>
                <w:rFonts w:ascii="Times New Roman" w:hAnsi="Times New Roman"/>
                <w:color w:val="000000"/>
                <w:shd w:val="clear" w:color="auto" w:fill="FFFFFF"/>
              </w:rPr>
              <w:t>Wyniki konsultacji publicznych i opiniowania zostaną przedstawione w raporcie z konsultacji publicznych i opiniowania dołączonym do niniejszej Oceny Skutków Regulacji</w:t>
            </w:r>
          </w:p>
        </w:tc>
      </w:tr>
      <w:tr w:rsidR="006A701A" w:rsidRPr="008B4FE6" w14:paraId="7350757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AF0649B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40C8024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0B7F487" w14:textId="030709B3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240B70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C2CE131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29DC2B4F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40BF95E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A6A5EF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CB19E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AE894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D4CC5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AF3EB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50656B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39689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6E7F4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16EFB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F6F64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151ECFD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EFD636E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240B70" w:rsidRPr="008B4FE6" w14:paraId="55089B27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763FF3" w14:textId="77777777" w:rsidR="00240B70" w:rsidRPr="00C53F26" w:rsidRDefault="00240B70" w:rsidP="00240B7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804DB5" w14:textId="400BCA74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31D91D" w14:textId="76CA6E26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3401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632EDD" w14:textId="206517B9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3401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099B65" w14:textId="40BB5062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3401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9B33A1" w14:textId="502B13D3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3401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D187B54" w14:textId="600C0EA3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3401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404F89" w14:textId="01266481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3401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3804B9" w14:textId="1CE5E411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3401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1A11C2" w14:textId="0B9D7A97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3401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28368A" w14:textId="0B912574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3401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C117BC" w14:textId="53761875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3401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3B86BB4" w14:textId="17F60CDD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3401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40B70" w:rsidRPr="008B4FE6" w14:paraId="3E09C16C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34FAF0" w14:textId="77777777" w:rsidR="00240B70" w:rsidRPr="00C53F26" w:rsidRDefault="00240B70" w:rsidP="00240B7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8BA5DF" w14:textId="23797768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7504C" w14:textId="6E9B4360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807036" w14:textId="686EE202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D5DCA83" w14:textId="16EE9D43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2F1062" w14:textId="363ED8FC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943EC4" w14:textId="579317CD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38C3C2" w14:textId="232AE01C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BAF286" w14:textId="59513E86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F6BAB3" w14:textId="0EECE34E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652B75" w14:textId="4AD22F23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411DD0" w14:textId="5C0E3F64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321AD80" w14:textId="04549BCB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40B70" w:rsidRPr="008B4FE6" w14:paraId="452A5D70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4E0F60" w14:textId="77777777" w:rsidR="00240B70" w:rsidRPr="00C53F26" w:rsidRDefault="00240B70" w:rsidP="00240B7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B096C4" w14:textId="05E68A08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949C38" w14:textId="7A585FE8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39E0F7" w14:textId="6125766B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784EA7" w14:textId="20C7B136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6E3E4D" w14:textId="20637944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258DD74" w14:textId="77165074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345793" w14:textId="58B7E74D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10713B" w14:textId="3A7BBBA4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D4B236" w14:textId="0877C473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C589ED" w14:textId="1C6EFEBA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5490771" w14:textId="64E27E8E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AF3252" w14:textId="5F8D1107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40B70" w:rsidRPr="008B4FE6" w14:paraId="4A422FC4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4F7007" w14:textId="77777777" w:rsidR="00240B70" w:rsidRPr="00C53F26" w:rsidRDefault="00240B70" w:rsidP="00240B7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8963F4" w14:textId="7849FFB0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CC764F" w14:textId="3EBE6CE6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E39967" w14:textId="37D67673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80E30D" w14:textId="450B564A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93535E" w14:textId="7FD9324A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F241B3" w14:textId="1F44C2BD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CF2FF1" w14:textId="58A9533C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6F0812" w14:textId="4C102976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956B04" w14:textId="31E8A069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372F13" w14:textId="475A5B3C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915D5B3" w14:textId="79C7C9CA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5B42026" w14:textId="5C2DAAA8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40B70" w:rsidRPr="008B4FE6" w14:paraId="0FC22DDB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2F4380" w14:textId="77777777" w:rsidR="00240B70" w:rsidRPr="00C53F26" w:rsidRDefault="00240B70" w:rsidP="00240B7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3D6268" w14:textId="49E2F846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F538F9" w14:textId="6D6EDA6C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9798C7" w14:textId="238B3C3E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CCC87C" w14:textId="40ED4936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340DBF" w14:textId="108730EA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00023EA" w14:textId="1FBFDD1F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6EA571" w14:textId="3C2645AA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FCDCD4D" w14:textId="3B590AF2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49B001" w14:textId="7EAC6AE8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F1F692" w14:textId="51667E25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8D2193" w14:textId="76B4F857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04DB269" w14:textId="0B7AEAF4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40B70" w:rsidRPr="008B4FE6" w14:paraId="774E1394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65D784" w14:textId="77777777" w:rsidR="00240B70" w:rsidRPr="00C53F26" w:rsidRDefault="00240B70" w:rsidP="00240B7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09BC32" w14:textId="235B80A7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858A74" w14:textId="50BE5B38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1D5822" w14:textId="2F92E99F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CB01F2" w14:textId="6A1E831E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16627A" w14:textId="2D6C34B6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CCB9AF" w14:textId="1E92A111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7FC66D5" w14:textId="234B5683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01E7C0" w14:textId="6205A96C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2479A8" w14:textId="378E4D3A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5BF1C2" w14:textId="64022163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565D25" w14:textId="17A82BED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5401ABA" w14:textId="05943736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40B70" w:rsidRPr="008B4FE6" w14:paraId="518A691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5215F2" w14:textId="77777777" w:rsidR="00240B70" w:rsidRPr="00C53F26" w:rsidRDefault="00240B70" w:rsidP="00240B7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209E16" w14:textId="08635DBD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5D7C2C" w14:textId="31BE4218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717715" w14:textId="32193D19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3F224F6" w14:textId="2F990252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80E462" w14:textId="2B2EEA55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C6568D" w14:textId="7A39C27E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F3159E" w14:textId="1C42AB92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9149A9" w14:textId="0E418754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C3843B" w14:textId="69358927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B488E0" w14:textId="40C7CBE6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0F3D11E" w14:textId="29A9EDF4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4AA3A46" w14:textId="2216B84F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40B70" w:rsidRPr="008B4FE6" w14:paraId="7BEC8C29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EF8DFF" w14:textId="77777777" w:rsidR="00240B70" w:rsidRPr="00C53F26" w:rsidRDefault="00240B70" w:rsidP="00240B7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275145" w14:textId="670FD1AE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65918C" w14:textId="6AFA68E2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8D544B" w14:textId="0D49B4BD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E79013" w14:textId="1BFAD743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8EDFAD" w14:textId="41E08BE8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27C138" w14:textId="14E75A41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22C70B0" w14:textId="44BCBA8F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EBE6A1" w14:textId="02F154FF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FB8E66" w14:textId="45DB8A43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92A5B6" w14:textId="4BE616D6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2EC1BF8" w14:textId="771A6EB9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6F9E5AA" w14:textId="5CA9702F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40B70" w:rsidRPr="008B4FE6" w14:paraId="2493F48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CA0631" w14:textId="77777777" w:rsidR="00240B70" w:rsidRPr="00C53F26" w:rsidRDefault="00240B70" w:rsidP="00240B7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5C6509" w14:textId="64EBFEFD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9CDEF0" w14:textId="2396A1F6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2180C5" w14:textId="5FA7632A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55C867" w14:textId="0120E628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F5F228" w14:textId="5E6412A1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457C119" w14:textId="0A7E3A78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597AA62" w14:textId="174DD479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704453" w14:textId="7F5665F1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F9EC02" w14:textId="1254182A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DFE9FC" w14:textId="5506F93E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20398C" w14:textId="4C169B2E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94C70E6" w14:textId="6B41B1D5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40B70" w:rsidRPr="008B4FE6" w14:paraId="5909ED5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B17E79B" w14:textId="77777777" w:rsidR="00240B70" w:rsidRPr="00C53F26" w:rsidRDefault="00240B70" w:rsidP="00240B7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1D10FB" w14:textId="4CA216A3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2147B2" w14:textId="64D01795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C861AF" w14:textId="33943E6A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587799" w14:textId="662A4493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F120B2" w14:textId="402B920A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78006A8" w14:textId="2795D2AE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58C4B81" w14:textId="1FDCD53D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3950A1" w14:textId="3091CE4F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D7163E" w14:textId="3F2FC558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7D15C7" w14:textId="07948FC7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B9312F" w14:textId="1A4C03D0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DA0B343" w14:textId="525034C2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40B70" w:rsidRPr="008B4FE6" w14:paraId="49103A53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E371A1" w14:textId="77777777" w:rsidR="00240B70" w:rsidRPr="00C53F26" w:rsidRDefault="00240B70" w:rsidP="00240B7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C8B28D1" w14:textId="014B462F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A9D988" w14:textId="1E259855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0AF6C5" w14:textId="592B4185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A9BE88" w14:textId="7E95B682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FF2E84" w14:textId="628E6485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A83FE4" w14:textId="39C022D2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AA7E1AB" w14:textId="75ED503C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896724" w14:textId="64A46B90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469A08" w14:textId="26B2A2C1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900975" w14:textId="695C6702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C7C490" w14:textId="713AFCB4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0CCBA35" w14:textId="6A04E465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40B70" w:rsidRPr="008B4FE6" w14:paraId="6510B32B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9A6F67" w14:textId="77777777" w:rsidR="00240B70" w:rsidRPr="00C53F26" w:rsidRDefault="00240B70" w:rsidP="00240B7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B07AEA" w14:textId="3FD019D1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683B32" w14:textId="2351A942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B3E55A" w14:textId="6B7D836D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726EA9" w14:textId="50878F3D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0C0F60" w14:textId="0BB328D2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B6C8BF" w14:textId="1B04A251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C3FE608" w14:textId="2C2C0E27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68A5EA" w14:textId="12BF5C5D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B1C6CB" w14:textId="2E1A7B2A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2429D9" w14:textId="18E8ADE4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C6623FA" w14:textId="7EFD83CB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57F05DD" w14:textId="58BAE270" w:rsidR="00240B70" w:rsidRPr="00B37C80" w:rsidRDefault="00240B70" w:rsidP="00AE6A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42E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A701A" w:rsidRPr="008B4FE6" w14:paraId="384F143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CB66830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51A61E5" w14:textId="77777777" w:rsidR="00670611" w:rsidRDefault="00670611" w:rsidP="0067061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Projektowana zmiana nie będzie miała wpływu na budżet państwa i budżety jednostek samorządu terytorialnego.</w:t>
            </w:r>
          </w:p>
          <w:p w14:paraId="602A4E41" w14:textId="77777777" w:rsidR="00670611" w:rsidRDefault="00670611" w:rsidP="0067061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4EA5">
              <w:rPr>
                <w:rFonts w:ascii="Times New Roman" w:hAnsi="Times New Roman"/>
                <w:color w:val="000000"/>
              </w:rPr>
              <w:t xml:space="preserve">Wygospodarowanie środków w ramach </w:t>
            </w:r>
            <w:r>
              <w:rPr>
                <w:rFonts w:ascii="Times New Roman" w:hAnsi="Times New Roman"/>
                <w:color w:val="000000"/>
              </w:rPr>
              <w:t xml:space="preserve">planu finansowego NFZ </w:t>
            </w:r>
            <w:r w:rsidRPr="00C84EA5">
              <w:rPr>
                <w:rFonts w:ascii="Times New Roman" w:hAnsi="Times New Roman"/>
                <w:color w:val="000000"/>
              </w:rPr>
              <w:t>nastąpi przez zmianę alokacji środków przeznaczonych na finansowanie świadczeń gwarantowanych</w:t>
            </w:r>
            <w:r>
              <w:rPr>
                <w:rFonts w:ascii="Times New Roman" w:hAnsi="Times New Roman"/>
                <w:color w:val="000000"/>
              </w:rPr>
              <w:t xml:space="preserve"> określonych w planie finansowym NFZ na 2022 r. i kolejne lata.</w:t>
            </w:r>
          </w:p>
          <w:p w14:paraId="5208F911" w14:textId="77777777" w:rsidR="00670611" w:rsidRDefault="00670611" w:rsidP="0067061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Należy także wskazać, iż świadczenia gwarantowane w ramach kompleksowej opieki onkologicznej </w:t>
            </w:r>
            <w:r w:rsidRPr="00C84354">
              <w:rPr>
                <w:rFonts w:ascii="Times New Roman" w:hAnsi="Times New Roman"/>
                <w:color w:val="000000"/>
              </w:rPr>
              <w:t xml:space="preserve">nad </w:t>
            </w:r>
            <w:r>
              <w:rPr>
                <w:rFonts w:ascii="Times New Roman" w:hAnsi="Times New Roman"/>
                <w:color w:val="000000"/>
              </w:rPr>
              <w:t>świadczeniobiorcą</w:t>
            </w:r>
            <w:r w:rsidRPr="00C84354">
              <w:rPr>
                <w:rFonts w:ascii="Times New Roman" w:hAnsi="Times New Roman"/>
                <w:color w:val="000000"/>
              </w:rPr>
              <w:t xml:space="preserve"> z nowotworem piersi</w:t>
            </w:r>
            <w:r>
              <w:rPr>
                <w:rFonts w:ascii="Times New Roman" w:hAnsi="Times New Roman"/>
                <w:color w:val="000000"/>
              </w:rPr>
              <w:t xml:space="preserve"> w dominującej części będą realizowane w szpitalach zakwalifikowanych do systemu podstawowego zabezpieczenia szpitalnego. </w:t>
            </w:r>
          </w:p>
          <w:p w14:paraId="3D47D8C4" w14:textId="77777777" w:rsidR="00670611" w:rsidRDefault="00670611" w:rsidP="0067061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Wskazać także należy, że podział środków finansowych pozostaje w kompetencjach NFZ. Świadczenia te są realizowane w różnych zakresach świadczeń gwarantowanych. </w:t>
            </w:r>
          </w:p>
          <w:p w14:paraId="01DDE2B6" w14:textId="0CC37BE6" w:rsidR="006A701A" w:rsidRPr="00B37C80" w:rsidRDefault="0067061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Projektowane przepisy nie wpłyną na konieczność zwiększania kosztów administracyjnych związanych z przyjmowaniem i weryfikowaniem dokumentów potwierdzających spełnianie przez świadczeniodawców warunków realizacji świadczeń, określonych w planie finansowym na 2022 r. oraz lata kolejne.</w:t>
            </w:r>
          </w:p>
        </w:tc>
      </w:tr>
      <w:tr w:rsidR="00E24BD7" w:rsidRPr="008B4FE6" w14:paraId="6CF62BFF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4CC67EDC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7176BC0" w14:textId="77777777" w:rsidR="00670611" w:rsidRDefault="00670611" w:rsidP="00670611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1390">
              <w:rPr>
                <w:rFonts w:ascii="Times New Roman" w:hAnsi="Times New Roman"/>
                <w:lang w:eastAsia="pl-PL"/>
              </w:rPr>
              <w:t>Wyniki szczegółowej analizy danych dotyczących liczby świadczeniodawców, którzy spełniają warunki formalne dla Centrum Kompetencji Raka Piersi oparte zostały o dane</w:t>
            </w:r>
            <w:r>
              <w:rPr>
                <w:rFonts w:ascii="Times New Roman" w:hAnsi="Times New Roman"/>
                <w:lang w:eastAsia="pl-PL"/>
              </w:rPr>
              <w:t>:</w:t>
            </w:r>
          </w:p>
          <w:p w14:paraId="188D88EF" w14:textId="77777777" w:rsidR="00670611" w:rsidRDefault="00670611" w:rsidP="00670611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BAF">
              <w:rPr>
                <w:rFonts w:ascii="Times New Roman" w:hAnsi="Times New Roman"/>
                <w:lang w:eastAsia="pl-PL"/>
              </w:rPr>
              <w:t>sprawozdawcze NFZ za 2020 r.</w:t>
            </w:r>
            <w:r>
              <w:rPr>
                <w:rFonts w:ascii="Times New Roman" w:hAnsi="Times New Roman"/>
                <w:lang w:eastAsia="pl-PL"/>
              </w:rPr>
              <w:t>;</w:t>
            </w:r>
            <w:r w:rsidRPr="008F2BAF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08CAE6AF" w14:textId="78C97752" w:rsidR="00670611" w:rsidRDefault="00670611" w:rsidP="00670611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BAF">
              <w:rPr>
                <w:rFonts w:ascii="Times New Roman" w:hAnsi="Times New Roman"/>
                <w:lang w:eastAsia="pl-PL"/>
              </w:rPr>
              <w:t>zawarte</w:t>
            </w:r>
            <w:r w:rsidR="009774E9">
              <w:rPr>
                <w:rFonts w:ascii="Times New Roman" w:hAnsi="Times New Roman"/>
                <w:lang w:eastAsia="pl-PL"/>
              </w:rPr>
              <w:t xml:space="preserve"> w</w:t>
            </w:r>
            <w:r w:rsidRPr="008F2BAF">
              <w:rPr>
                <w:rFonts w:ascii="Times New Roman" w:hAnsi="Times New Roman"/>
                <w:lang w:eastAsia="pl-PL"/>
              </w:rPr>
              <w:t xml:space="preserve"> rejestrach podmiotów wykonujących działalność leczniczą. </w:t>
            </w:r>
          </w:p>
          <w:p w14:paraId="6B008157" w14:textId="77777777" w:rsidR="00670611" w:rsidRPr="008F2BAF" w:rsidRDefault="00670611" w:rsidP="00670611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BAF">
              <w:rPr>
                <w:rFonts w:ascii="Times New Roman" w:hAnsi="Times New Roman"/>
                <w:lang w:eastAsia="pl-PL"/>
              </w:rPr>
              <w:t xml:space="preserve">Biorąc pod uwagę ww. założenia liczba świadczeniodawców spełniająca warunki formalne dla Centrum Kompetencji Raka Piersi wyniosła 60 w całym kraju. Mając na uwadze pozostałe warunki określone </w:t>
            </w:r>
            <w:r>
              <w:rPr>
                <w:rFonts w:ascii="Times New Roman" w:hAnsi="Times New Roman"/>
                <w:lang w:eastAsia="pl-PL"/>
              </w:rPr>
              <w:t>dla Centrum Kompetencji Raka Piersi</w:t>
            </w:r>
            <w:r w:rsidRPr="008F2BAF">
              <w:rPr>
                <w:rFonts w:ascii="Times New Roman" w:hAnsi="Times New Roman"/>
                <w:lang w:eastAsia="pl-PL"/>
              </w:rPr>
              <w:t xml:space="preserve"> (np. dla personelu minimalne kryteria związane z doświadczeniem), zaznaczyć należy, że ostateczna liczba świadczeniodawców spełniających wszystkie warunki może być mniejsza. Ze względu na przepisy dostosowawcze oraz zmiany i sytuacje indywidualne występujące u</w:t>
            </w:r>
            <w:r>
              <w:rPr>
                <w:rFonts w:ascii="Times New Roman" w:hAnsi="Times New Roman"/>
                <w:lang w:eastAsia="pl-PL"/>
              </w:rPr>
              <w:t> </w:t>
            </w:r>
            <w:r w:rsidRPr="008F2BAF">
              <w:rPr>
                <w:rFonts w:ascii="Times New Roman" w:hAnsi="Times New Roman"/>
                <w:lang w:eastAsia="pl-PL"/>
              </w:rPr>
              <w:t xml:space="preserve">świadczeniodawców trudno jest ją oszacować. </w:t>
            </w:r>
          </w:p>
          <w:p w14:paraId="0D6EE889" w14:textId="77777777" w:rsidR="00670611" w:rsidRDefault="00670611" w:rsidP="00670611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1390">
              <w:rPr>
                <w:rFonts w:ascii="Times New Roman" w:hAnsi="Times New Roman"/>
                <w:lang w:eastAsia="pl-PL"/>
              </w:rPr>
              <w:t xml:space="preserve">Należy jednak </w:t>
            </w:r>
            <w:r>
              <w:rPr>
                <w:rFonts w:ascii="Times New Roman" w:hAnsi="Times New Roman"/>
                <w:lang w:eastAsia="pl-PL"/>
              </w:rPr>
              <w:t>wskazać</w:t>
            </w:r>
            <w:r w:rsidRPr="003C1390">
              <w:rPr>
                <w:rFonts w:ascii="Times New Roman" w:hAnsi="Times New Roman"/>
                <w:lang w:eastAsia="pl-PL"/>
              </w:rPr>
              <w:t>, że wraz ze wzrostem jakości opieki, w tym diagnostyki i profilaktyki, zmieni się struktura i liczba zachorowań</w:t>
            </w:r>
            <w:r>
              <w:rPr>
                <w:rFonts w:ascii="Times New Roman" w:hAnsi="Times New Roman"/>
                <w:lang w:eastAsia="pl-PL"/>
              </w:rPr>
              <w:t>. O</w:t>
            </w:r>
            <w:r w:rsidRPr="003C1390">
              <w:rPr>
                <w:rFonts w:ascii="Times New Roman" w:hAnsi="Times New Roman"/>
                <w:lang w:eastAsia="pl-PL"/>
              </w:rPr>
              <w:t>czekiwany</w:t>
            </w:r>
            <w:r>
              <w:rPr>
                <w:rFonts w:ascii="Times New Roman" w:hAnsi="Times New Roman"/>
                <w:lang w:eastAsia="pl-PL"/>
              </w:rPr>
              <w:t>m efektem jest</w:t>
            </w:r>
            <w:r w:rsidRPr="003C1390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między innymi </w:t>
            </w:r>
            <w:r w:rsidRPr="003C1390">
              <w:rPr>
                <w:rFonts w:ascii="Times New Roman" w:hAnsi="Times New Roman"/>
                <w:lang w:eastAsia="pl-PL"/>
              </w:rPr>
              <w:t>zwiększenie wykrywalności nowotworów we wczesnych stadiach</w:t>
            </w:r>
            <w:r>
              <w:rPr>
                <w:rFonts w:ascii="Times New Roman" w:hAnsi="Times New Roman"/>
                <w:lang w:eastAsia="pl-PL"/>
              </w:rPr>
              <w:t>, ponieważ</w:t>
            </w:r>
            <w:r w:rsidRPr="003C1390">
              <w:rPr>
                <w:rFonts w:ascii="Times New Roman" w:hAnsi="Times New Roman"/>
                <w:lang w:eastAsia="pl-PL"/>
              </w:rPr>
              <w:t xml:space="preserve"> wyższa jakość opieki będzie skutkować wydłużeniem życia w każdym stadium zaawansowania choroby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Pr="003C1390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a </w:t>
            </w:r>
            <w:r w:rsidRPr="003C1390">
              <w:rPr>
                <w:rFonts w:ascii="Times New Roman" w:hAnsi="Times New Roman"/>
                <w:lang w:eastAsia="pl-PL"/>
              </w:rPr>
              <w:t>wydłużeniu ulegnie czas między przejściem z niższego stadium zaawansowania choroby do wyższego.</w:t>
            </w:r>
          </w:p>
          <w:p w14:paraId="2B90CC31" w14:textId="080A8383" w:rsidR="00E24BD7" w:rsidRPr="00C53F26" w:rsidRDefault="0067061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356D">
              <w:rPr>
                <w:rFonts w:ascii="Times New Roman" w:hAnsi="Times New Roman"/>
                <w:lang w:eastAsia="pl-PL"/>
              </w:rPr>
              <w:t xml:space="preserve">W konsekwencji powyższych zjawisk liczba ośrodków realizujących opiekę w kolejnych latach może się zmieniać do momentu ustalenia optymalnej liczby ośrodków, przy której </w:t>
            </w:r>
            <w:r>
              <w:rPr>
                <w:rFonts w:ascii="Times New Roman" w:hAnsi="Times New Roman"/>
                <w:lang w:eastAsia="pl-PL"/>
              </w:rPr>
              <w:t>będzie</w:t>
            </w:r>
            <w:r w:rsidRPr="0099356D">
              <w:rPr>
                <w:rFonts w:ascii="Times New Roman" w:hAnsi="Times New Roman"/>
                <w:lang w:eastAsia="pl-PL"/>
              </w:rPr>
              <w:t xml:space="preserve"> zapewniona adekwatna dostępność oraz wysoka jakość opieki nad świadczeniobiorcą z</w:t>
            </w:r>
            <w:r>
              <w:rPr>
                <w:rFonts w:ascii="Times New Roman" w:hAnsi="Times New Roman"/>
                <w:lang w:eastAsia="pl-PL"/>
              </w:rPr>
              <w:t> </w:t>
            </w:r>
            <w:r w:rsidRPr="0099356D">
              <w:rPr>
                <w:rFonts w:ascii="Times New Roman" w:hAnsi="Times New Roman"/>
                <w:lang w:eastAsia="pl-PL"/>
              </w:rPr>
              <w:t>nowotworem piersi.</w:t>
            </w:r>
          </w:p>
        </w:tc>
      </w:tr>
      <w:tr w:rsidR="006A701A" w:rsidRPr="008B4FE6" w14:paraId="7265DDCE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B02B851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63535A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8FB14A2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75A52858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FCF3D0C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C65AF48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402204C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09DAD7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C15A938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6099925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944E51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314F26E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670611" w:rsidRPr="008B4FE6" w14:paraId="526BE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C09B59F" w14:textId="77777777" w:rsidR="00670611" w:rsidRDefault="00670611" w:rsidP="0067061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B898620" w14:textId="77777777" w:rsidR="00670611" w:rsidRDefault="00670611" w:rsidP="00670611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5EB7302" w14:textId="77777777" w:rsidR="00670611" w:rsidRPr="00301959" w:rsidRDefault="00670611" w:rsidP="006706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4A7F776" w14:textId="77777777" w:rsidR="00670611" w:rsidRPr="00301959" w:rsidRDefault="00670611" w:rsidP="006706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ACD1448" w14:textId="1663EADF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88FBA49" w14:textId="580F229C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CEA8233" w14:textId="57AFA033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B91A5CA" w14:textId="07A1A317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D91DFE4" w14:textId="5EFA65AC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0471FCC" w14:textId="471B59CA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39B933A" w14:textId="7F508035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70611" w:rsidRPr="008B4FE6" w14:paraId="66C1EE1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FC24520" w14:textId="77777777" w:rsidR="00670611" w:rsidRPr="00301959" w:rsidRDefault="00670611" w:rsidP="006706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AE29353" w14:textId="77777777" w:rsidR="00670611" w:rsidRPr="00301959" w:rsidRDefault="00670611" w:rsidP="006706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13AA18E" w14:textId="3471C0BD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154AC96" w14:textId="0AFBF3B2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86DD4D4" w14:textId="7EC0AFC1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88A96CA" w14:textId="412372E1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7C7B20E" w14:textId="07FAEDA5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306816D" w14:textId="407B867E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BA0113C" w14:textId="5DE36869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70611" w:rsidRPr="008B4FE6" w14:paraId="3AF57DD2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8D779D1" w14:textId="77777777" w:rsidR="00670611" w:rsidRPr="00301959" w:rsidRDefault="00670611" w:rsidP="006706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D6906C4" w14:textId="77777777" w:rsidR="00670611" w:rsidRPr="00301959" w:rsidRDefault="00670611" w:rsidP="006706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1355DC1" w14:textId="0E779AF4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75A72B4" w14:textId="5E1E46BD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3EF4911" w14:textId="0E8038A4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DD30949" w14:textId="563895F6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41815E0" w14:textId="0203EC30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B0C22FE" w14:textId="721693C0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BA74456" w14:textId="16892DA7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70611" w:rsidRPr="008B4FE6" w14:paraId="0046637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6E8AE50" w14:textId="77777777" w:rsidR="00670611" w:rsidRPr="00301959" w:rsidRDefault="00670611" w:rsidP="006706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77428C6" w14:textId="77777777" w:rsidR="00670611" w:rsidRPr="00301959" w:rsidRDefault="00670611" w:rsidP="006706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E4D1B8F" w14:textId="1D804D32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F26F872" w14:textId="4A8C96C1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515E96E" w14:textId="6809ACD7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4A90DC3" w14:textId="53DDE0BF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819B6D" w14:textId="6B889705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B34772B" w14:textId="672F241C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6CC8CE7" w14:textId="27A90D3A" w:rsidR="00670611" w:rsidRPr="00B37C80" w:rsidRDefault="00670611" w:rsidP="00521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A608F" w:rsidRPr="008B4FE6" w14:paraId="20CA50B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763AFFE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663673C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E7C475C" w14:textId="46973890" w:rsidR="008A608F" w:rsidRPr="00B37C80" w:rsidRDefault="00670611" w:rsidP="00AE6AB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>Przedmiotowa zmiana wpły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nie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pozytywnie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działalność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podmiotów realizujących świadczenia gwarantowane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z zakresu diagnostyki, leczenia lub rehabilitacji świadczeniobiorców z nowotworem piersi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względem podmiotów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realizujących ww. świadczenia w sektorze poza finansowaniem świadczeń ze środków publicznych. Przedmiotowa zmiana wyznacza standard i jakość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lastRenderedPageBreak/>
              <w:t>opieki, do którego będą obowiązani świadczeniodawcy realizujący świadczenie kompleksowej opieki nad świadczeniobiorcą z nowotworem piersi.</w:t>
            </w:r>
          </w:p>
        </w:tc>
      </w:tr>
      <w:tr w:rsidR="008A608F" w:rsidRPr="008B4FE6" w14:paraId="5649D103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C8844F8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CA9D8E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3FF868F" w14:textId="77777777" w:rsidR="00670611" w:rsidRDefault="00670611" w:rsidP="00670611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Przedmiotowa zmiana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wprowadza możliwość nawiązania współpracy przez mikro-, małe i średnie przedsiębiorstwa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>realizując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świadczenia gwarantowane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diagnostyki, leczenia lub rehabilitacji świadczeniobiorcy z nowotworem piersi z innymi świadczeniodawcami w celu zapewnienia kompleksowości opieki nad świadczeniobiorcami.</w:t>
            </w:r>
          </w:p>
          <w:p w14:paraId="120B4B06" w14:textId="4CD9DC63" w:rsidR="008A608F" w:rsidRPr="00B37C80" w:rsidRDefault="00670611" w:rsidP="006706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Przedmiotowa zmiana wyznacza standard i jakość opieki, do którego zobowiązani będą świadczeniodawcy realizujący lub współrealizujący świadczenie kompleksowej opieki nad świadczeniobiorcą z nowotworem piersi, </w:t>
            </w:r>
            <w:r w:rsidRPr="00E37C2C">
              <w:rPr>
                <w:rFonts w:ascii="Times New Roman" w:hAnsi="Times New Roman"/>
              </w:rPr>
              <w:t>co może przyczynić się do rozszerzenia działalności oraz stałego podnoszenia kwalifikacji a także wymiany doświadczeń.</w:t>
            </w:r>
          </w:p>
        </w:tc>
      </w:tr>
      <w:tr w:rsidR="009E3C4B" w:rsidRPr="008B4FE6" w14:paraId="4DB3F8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8E443E4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80D7FEF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3E8B00B" w14:textId="77777777" w:rsidR="00670611" w:rsidRDefault="00670611" w:rsidP="006706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Przedmiotowa regulacja bardzo szczegółowo określa okoliczności w jakich obywatel nabywa uprawnienie do skorzystania ze świadczenia kompleksowej opieki nad świadczeniobiorcą z nowotworem piersi. Ponadto określa szczegółowo standard i zakres udzielanych świadczeń.</w:t>
            </w:r>
          </w:p>
          <w:p w14:paraId="50B67B13" w14:textId="77777777" w:rsidR="00670611" w:rsidRDefault="00670611" w:rsidP="006706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Istotnym elementem opisanych świadczeń jest gwarancja ciągłości realizacji świadczeń.</w:t>
            </w:r>
          </w:p>
          <w:p w14:paraId="58F1C233" w14:textId="4F6218D0" w:rsidR="009E3C4B" w:rsidRPr="00B37C80" w:rsidRDefault="00670611" w:rsidP="006706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Przedmiotowa regulacja będzie miała wpływ</w:t>
            </w:r>
            <w:r w:rsidRPr="00F21FAE">
              <w:rPr>
                <w:rFonts w:ascii="Times New Roman" w:hAnsi="Times New Roman"/>
                <w:color w:val="000000"/>
                <w:spacing w:val="-2"/>
              </w:rPr>
              <w:t xml:space="preserve"> na rodzinę, obywateli oraz gospodarstwa domowe, w zakresie dostępności do świadczeń gwarantowanych </w:t>
            </w:r>
            <w:r>
              <w:rPr>
                <w:rFonts w:ascii="Times New Roman" w:hAnsi="Times New Roman"/>
                <w:color w:val="000000"/>
                <w:spacing w:val="-2"/>
              </w:rPr>
              <w:t>i ich jakości.</w:t>
            </w:r>
            <w:r w:rsidRPr="00F21FA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Oczekiwanym zjawiskiem jest zastępowanie realizacji nieskoordynowanych świadczeń opieki zdrowotnej o niskiej jakości świadczeniami opieki zdrowotnej, wysokiej jakości skoordynowanymi i realizowanymi w ciągłości. Dostarczenie obywatelom szczegółowej informacji o świadczeniach opieki zdrowotnej, nałożenie na świadczeniodawców obowiązku zapewnienia ciągłości opieki oraz określonej jakości tej opieki ma na celu zapewnienie komfortu i poprawy jakości życia w przypadku wystąpienia nowotworu piersi, ale też zwiększenie szans na uzyskanie jak najlepszego efektu zdrowotnego wskutek zastosowanego leczenia oraz zagwarantowanej opieki kompleksowej</w:t>
            </w:r>
          </w:p>
        </w:tc>
      </w:tr>
      <w:tr w:rsidR="008A608F" w:rsidRPr="008B4FE6" w14:paraId="76AE36D9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C464015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1520E5" w14:textId="77777777" w:rsidR="008A608F" w:rsidRPr="00301959" w:rsidRDefault="00E41242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FD5EC2">
              <w:rPr>
                <w:rFonts w:ascii="Times New Roman" w:hAnsi="Times New Roman"/>
                <w:sz w:val="21"/>
                <w:szCs w:val="21"/>
              </w:rPr>
              <w:t xml:space="preserve">osoby starsze </w:t>
            </w:r>
            <w:r w:rsidRPr="00FD5EC2">
              <w:rPr>
                <w:rFonts w:ascii="Times New Roman" w:hAnsi="Times New Roman"/>
                <w:sz w:val="21"/>
                <w:szCs w:val="21"/>
              </w:rPr>
              <w:br/>
              <w:t>i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B9BE509" w14:textId="62ABAD77" w:rsidR="008A608F" w:rsidRPr="00B37C80" w:rsidRDefault="00670611" w:rsidP="00670611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920E3">
              <w:rPr>
                <w:rFonts w:ascii="Times New Roman" w:hAnsi="Times New Roman"/>
                <w:color w:val="000000"/>
                <w:spacing w:val="-2"/>
                <w:szCs w:val="21"/>
              </w:rPr>
              <w:t>Przedmiotowa regulacja będzie zapewniać osobom niepełnosprawnym i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 </w:t>
            </w:r>
            <w:r w:rsidRPr="003920E3">
              <w:rPr>
                <w:rFonts w:ascii="Times New Roman" w:hAnsi="Times New Roman"/>
                <w:color w:val="000000"/>
                <w:spacing w:val="-2"/>
                <w:szCs w:val="21"/>
              </w:rPr>
              <w:t>osobom starszym, na zasadach identycznych jak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dla innych obywateli dostęp do świadczenia kompleksowego oraz do opieki w ośrodkach diagnostyki i leczenia nowotworów piersi. Podstawą do udzielenia świadczenia opieki zdrowotnej oraz zapewnienia opieki jest rozpoznanie lub podejrzenie nowotworu piersi</w:t>
            </w:r>
          </w:p>
        </w:tc>
      </w:tr>
      <w:tr w:rsidR="00670611" w:rsidRPr="008B4FE6" w14:paraId="198BFE78" w14:textId="77777777" w:rsidTr="00F122AA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</w:tcPr>
          <w:p w14:paraId="147B25F6" w14:textId="77777777" w:rsidR="00670611" w:rsidRPr="00301959" w:rsidRDefault="0067061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36BFD0C" w14:textId="4115CF8E" w:rsidR="00670611" w:rsidRPr="00301959" w:rsidRDefault="0067061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70D7956A" w14:textId="24A4C665" w:rsidR="00670611" w:rsidRPr="00B37C80" w:rsidRDefault="0067061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="00E24BD7" w:rsidRPr="008B4FE6" w14:paraId="4B77EAF7" w14:textId="77777777" w:rsidTr="009774E9">
        <w:trPr>
          <w:gridAfter w:val="1"/>
          <w:wAfter w:w="10" w:type="dxa"/>
          <w:trHeight w:val="1395"/>
        </w:trPr>
        <w:tc>
          <w:tcPr>
            <w:tcW w:w="2243" w:type="dxa"/>
            <w:gridSpan w:val="2"/>
            <w:shd w:val="clear" w:color="auto" w:fill="FFFFFF"/>
          </w:tcPr>
          <w:p w14:paraId="4D167849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275C79F" w14:textId="51AC4157" w:rsidR="00E24BD7" w:rsidRPr="00301959" w:rsidRDefault="0052180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</w:tc>
      </w:tr>
      <w:tr w:rsidR="006A701A" w:rsidRPr="008B4FE6" w14:paraId="406727B0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27DD527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1C331D45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06A61B4" w14:textId="3B695A6D" w:rsidR="00D86AFF" w:rsidRPr="008B4FE6" w:rsidRDefault="00521803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1F6F333D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FF6A29A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3C8D32C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A5A281C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FC18DF1" w14:textId="1ABF9B5B" w:rsidR="00D86AFF" w:rsidRDefault="00521803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552C4616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80D7917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7EB173D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0E73542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0F3045D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5FB2008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E0887E2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851ACB1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05AAFA3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210AF93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30C6A970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1E898FDD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E60E1E9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5C76C35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E8EE872" w14:textId="664375FE" w:rsidR="00BF0DA2" w:rsidRDefault="00521803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B784A49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76E75734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6D0E4D3" w14:textId="3B5675C2" w:rsidR="00117017" w:rsidRPr="008B4FE6" w:rsidRDefault="00117017" w:rsidP="0052180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521803">
              <w:rPr>
                <w:rFonts w:ascii="Times New Roman" w:hAnsi="Times New Roman"/>
                <w:color w:val="000000"/>
              </w:rPr>
              <w:t xml:space="preserve"> Brak.</w:t>
            </w:r>
          </w:p>
        </w:tc>
      </w:tr>
      <w:tr w:rsidR="001B3460" w:rsidRPr="008B4FE6" w14:paraId="163FC83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4095CF4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1B3460" w:rsidRPr="008B4FE6" w14:paraId="4ED34CE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EAC30A8" w14:textId="53F05DA1" w:rsidR="001B3460" w:rsidRPr="008B4FE6" w:rsidRDefault="0052180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Świadczeniodawcy, którzy będą chcieli realizować świadczenia opieki zdrowotnej w ramach Centrum Kompetencji Raka Piersi będą musieli dostosować personel medyczny do warunków określonych w przedmiotowym rozporządzeniu co pozytywnie wpłynie na konkurencyjność wymaganych specjalizacji medycznych.</w:t>
            </w:r>
          </w:p>
        </w:tc>
      </w:tr>
      <w:tr w:rsidR="001B3460" w:rsidRPr="008B4FE6" w14:paraId="29F8E23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B3A631C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0A67C6EA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C0A546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354F51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D4C69D9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7857D86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72D79C4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6A4FFE2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2F97D55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284A0604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3AD57CA7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B1BEB29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9194B39" w14:textId="54A85AF9" w:rsidR="001B3460" w:rsidRPr="008B4FE6" w:rsidRDefault="00521803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8E5">
              <w:rPr>
                <w:rFonts w:ascii="Times New Roman" w:hAnsi="Times New Roman"/>
                <w:color w:val="000000"/>
              </w:rPr>
            </w:r>
            <w:r w:rsidR="00C828E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5AD4E9B1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A46C67D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D1C8987" w14:textId="71B25450" w:rsidR="001B3460" w:rsidRPr="008B4FE6" w:rsidRDefault="0052180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43AEE">
              <w:rPr>
                <w:rFonts w:ascii="Times New Roman" w:hAnsi="Times New Roman"/>
              </w:rPr>
              <w:t>Poprawa zdrowia i wydłużenie życia świadczeniobiorców z nowotworem piersi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B3460" w:rsidRPr="008B4FE6" w14:paraId="2976C04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516097D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57E1E2E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E51B7" w14:textId="307CB466" w:rsidR="001B3460" w:rsidRPr="00B37C80" w:rsidRDefault="00521803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424A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Rozporządzenie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wejdzie</w:t>
            </w:r>
            <w:r w:rsidRPr="007424A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życie po upływie 14 dni od dnia ogłoszenia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B3460" w:rsidRPr="008B4FE6" w14:paraId="644A4A9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FCA707E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6C59167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6D59F9D" w14:textId="336E8482" w:rsidR="001B3460" w:rsidRPr="00B37C80" w:rsidRDefault="0052180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73101">
              <w:rPr>
                <w:rFonts w:ascii="Times New Roman" w:hAnsi="Times New Roman"/>
                <w:color w:val="000000"/>
                <w:spacing w:val="-2"/>
              </w:rPr>
              <w:t xml:space="preserve">Dokonanie ewaluacji projektu możliwe będzie najwcześniej w ciągu 5 lat od </w:t>
            </w:r>
            <w:r>
              <w:rPr>
                <w:rFonts w:ascii="Times New Roman" w:hAnsi="Times New Roman"/>
                <w:color w:val="000000"/>
                <w:spacing w:val="-2"/>
              </w:rPr>
              <w:t>dnia</w:t>
            </w:r>
            <w:r w:rsidRPr="00873101">
              <w:rPr>
                <w:rFonts w:ascii="Times New Roman" w:hAnsi="Times New Roman"/>
                <w:color w:val="000000"/>
                <w:spacing w:val="-2"/>
              </w:rPr>
              <w:t xml:space="preserve"> wejścia w życie przedmiotowego rozporządzenia, gdyż taki </w:t>
            </w:r>
            <w:r w:rsidR="009774E9" w:rsidRPr="00873101">
              <w:rPr>
                <w:rFonts w:ascii="Times New Roman" w:hAnsi="Times New Roman"/>
                <w:color w:val="000000"/>
                <w:spacing w:val="-2"/>
              </w:rPr>
              <w:t>okres</w:t>
            </w:r>
            <w:r w:rsidRPr="00873101">
              <w:rPr>
                <w:rFonts w:ascii="Times New Roman" w:hAnsi="Times New Roman"/>
                <w:color w:val="000000"/>
                <w:spacing w:val="-2"/>
              </w:rPr>
              <w:t xml:space="preserve"> umożliwia zaobserwowanie zmian i wskazanie korzyści wynikających z ich wprowadzenia. Ewaluacja zostanie przeprowadzona w oparciu o dane sprawozdawczo-rozliczeniowe </w:t>
            </w: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Pr="00873101">
              <w:rPr>
                <w:rFonts w:ascii="Times New Roman" w:hAnsi="Times New Roman"/>
                <w:color w:val="000000"/>
                <w:spacing w:val="-2"/>
              </w:rPr>
              <w:t xml:space="preserve"> za okres 5 lat w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73101">
              <w:rPr>
                <w:rFonts w:ascii="Times New Roman" w:hAnsi="Times New Roman"/>
                <w:color w:val="000000"/>
                <w:spacing w:val="-2"/>
              </w:rPr>
              <w:t>porównaniu do realizacji świadczeń z zakresu leczenia szpitalnego w okresie 5 lat przed wprowadzeniem zmian.</w:t>
            </w:r>
          </w:p>
        </w:tc>
      </w:tr>
      <w:tr w:rsidR="001B3460" w:rsidRPr="008B4FE6" w14:paraId="41EB499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0BF9CB3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561C46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B2D5B81" w14:textId="74C6A295" w:rsidR="001B3460" w:rsidRPr="00521803" w:rsidRDefault="00521803" w:rsidP="00B37C8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521803">
              <w:rPr>
                <w:rFonts w:ascii="Times New Roman" w:hAnsi="Times New Roman"/>
                <w:iCs/>
                <w:color w:val="000000"/>
                <w:spacing w:val="-2"/>
              </w:rPr>
              <w:t>Brak.</w:t>
            </w:r>
          </w:p>
        </w:tc>
      </w:tr>
    </w:tbl>
    <w:p w14:paraId="1F0278E3" w14:textId="34A76CDE" w:rsidR="006176ED" w:rsidRPr="00522D94" w:rsidRDefault="006176ED" w:rsidP="003B34A8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1B12" w14:textId="77777777" w:rsidR="00C828E5" w:rsidRDefault="00C828E5" w:rsidP="00044739">
      <w:pPr>
        <w:spacing w:line="240" w:lineRule="auto"/>
      </w:pPr>
      <w:r>
        <w:separator/>
      </w:r>
    </w:p>
  </w:endnote>
  <w:endnote w:type="continuationSeparator" w:id="0">
    <w:p w14:paraId="689183D4" w14:textId="77777777" w:rsidR="00C828E5" w:rsidRDefault="00C828E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ADFA" w14:textId="77777777" w:rsidR="00C828E5" w:rsidRDefault="00C828E5" w:rsidP="00044739">
      <w:pPr>
        <w:spacing w:line="240" w:lineRule="auto"/>
      </w:pPr>
      <w:r>
        <w:separator/>
      </w:r>
    </w:p>
  </w:footnote>
  <w:footnote w:type="continuationSeparator" w:id="0">
    <w:p w14:paraId="383AECEE" w14:textId="77777777" w:rsidR="00C828E5" w:rsidRDefault="00C828E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16B6"/>
    <w:multiLevelType w:val="hybridMultilevel"/>
    <w:tmpl w:val="968E55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30634E"/>
    <w:multiLevelType w:val="hybridMultilevel"/>
    <w:tmpl w:val="A54600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74C1E"/>
    <w:multiLevelType w:val="hybridMultilevel"/>
    <w:tmpl w:val="6C9284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0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16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21"/>
  </w:num>
  <w:num w:numId="15">
    <w:abstractNumId w:val="17"/>
  </w:num>
  <w:num w:numId="16">
    <w:abstractNumId w:val="19"/>
  </w:num>
  <w:num w:numId="17">
    <w:abstractNumId w:val="5"/>
  </w:num>
  <w:num w:numId="18">
    <w:abstractNumId w:val="22"/>
  </w:num>
  <w:num w:numId="19">
    <w:abstractNumId w:val="23"/>
  </w:num>
  <w:num w:numId="20">
    <w:abstractNumId w:val="18"/>
  </w:num>
  <w:num w:numId="21">
    <w:abstractNumId w:val="6"/>
  </w:num>
  <w:num w:numId="22">
    <w:abstractNumId w:val="14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D7C8B"/>
    <w:rsid w:val="000E2D10"/>
    <w:rsid w:val="000F3204"/>
    <w:rsid w:val="0010548B"/>
    <w:rsid w:val="001072D1"/>
    <w:rsid w:val="00117017"/>
    <w:rsid w:val="001267F0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40B70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6AC9"/>
    <w:rsid w:val="00393032"/>
    <w:rsid w:val="00394B69"/>
    <w:rsid w:val="00397078"/>
    <w:rsid w:val="003A6953"/>
    <w:rsid w:val="003B34A8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551B"/>
    <w:rsid w:val="00520C57"/>
    <w:rsid w:val="00521803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6966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0611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3F0D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2CE6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460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80F26"/>
    <w:rsid w:val="008934A9"/>
    <w:rsid w:val="00896C2E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349C"/>
    <w:rsid w:val="00976DC5"/>
    <w:rsid w:val="009774E9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497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AB7"/>
    <w:rsid w:val="00AE6CF8"/>
    <w:rsid w:val="00AF4CA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BF6667"/>
    <w:rsid w:val="00C004B6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8E5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1242"/>
    <w:rsid w:val="00E57322"/>
    <w:rsid w:val="00E628CB"/>
    <w:rsid w:val="00E62AD9"/>
    <w:rsid w:val="00E638C8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6B9"/>
    <w:rsid w:val="00F12BD1"/>
    <w:rsid w:val="00F14EC4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747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.janiszewska@m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93C4BC7838A4CABC5ACC508EBF28F" ma:contentTypeVersion="2" ma:contentTypeDescription="Utwórz nowy dokument." ma:contentTypeScope="" ma:versionID="3f7cb6758a0d26a1b9f39300eef761e6">
  <xsd:schema xmlns:xsd="http://www.w3.org/2001/XMLSchema" xmlns:xs="http://www.w3.org/2001/XMLSchema" xmlns:p="http://schemas.microsoft.com/office/2006/metadata/properties" xmlns:ns2="c7c93337-ae5b-4788-8ffc-4fbbf4e57895" targetNamespace="http://schemas.microsoft.com/office/2006/metadata/properties" ma:root="true" ma:fieldsID="fc11ce2bf045068b2e428639fb2f113c" ns2:_="">
    <xsd:import namespace="c7c93337-ae5b-4788-8ffc-4fbbf4e57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3337-ae5b-4788-8ffc-4fbbf4e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90205-E56F-4A56-B0AF-1FE1EF27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3337-ae5b-4788-8ffc-4fbbf4e57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9DABD-5F7D-49D8-8735-7CC83ABFD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16808</CharactersWithSpaces>
  <SharedDoc>false</SharedDoc>
  <HLinks>
    <vt:vector size="12" baseType="variant">
      <vt:variant>
        <vt:i4>1638433</vt:i4>
      </vt:variant>
      <vt:variant>
        <vt:i4>99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96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2022-05-02T12:19:00Z</dcterms:created>
  <dcterms:modified xsi:type="dcterms:W3CDTF">2022-05-02T12:19:00Z</dcterms:modified>
</cp:coreProperties>
</file>