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A7F0B" w:rsidRDefault="009A7F0B" w:rsidP="009A7F0B">
      <w:pPr>
        <w:keepNext/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</w:t>
      </w:r>
      <w:bookmarkEnd w:id="0"/>
      <w:r>
        <w:rPr>
          <w:color w:val="000000"/>
          <w:u w:color="000000"/>
        </w:rPr>
        <w:t>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9A7F0B" w:rsidRDefault="009A7F0B" w:rsidP="009A7F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programów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891"/>
        <w:gridCol w:w="2260"/>
        <w:gridCol w:w="1799"/>
        <w:gridCol w:w="3198"/>
        <w:gridCol w:w="5582"/>
      </w:tblGrid>
      <w:tr w:rsidR="009A7F0B" w:rsidTr="007F0227">
        <w:trPr>
          <w:trHeight w:val="84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NUMER ZAŁĄCZNIKA Z OBWIESZCZENIA MZ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ROZPOZNANIE KLINICZNE</w:t>
            </w:r>
          </w:p>
          <w:p w:rsidR="009A7F0B" w:rsidRDefault="009A7F0B" w:rsidP="007F0227">
            <w:pPr>
              <w:jc w:val="center"/>
            </w:pPr>
            <w:r>
              <w:rPr>
                <w:b/>
                <w:sz w:val="16"/>
              </w:rPr>
              <w:t>ICD-10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NAZWA PROGRAMU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SUBSTANCJE CZYNNE</w:t>
            </w:r>
          </w:p>
        </w:tc>
      </w:tr>
      <w:tr w:rsidR="009A7F0B" w:rsidTr="007F0227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9A7F0B" w:rsidTr="007F0227">
        <w:trPr>
          <w:trHeight w:val="97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03.0000.301.02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 18.1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przewlekłego wirusowego zapalenia wątroby typu B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INTERFERON PEGYLOWANY ALFA-2A, , LAMIWUDYNA, ENTEKAWIR, ADEFOWIR, TENOFOWIR</w:t>
            </w:r>
          </w:p>
        </w:tc>
      </w:tr>
      <w:tr w:rsidR="009A7F0B" w:rsidTr="007F0227">
        <w:trPr>
          <w:trHeight w:val="91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03.0000.303.02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15, C 16, C 17, C 18, C 20, C 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nowotworów podścieliska przewodu pokarmowego (GIST)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IMATYNIB, SUNITYNIB, SORAFENIB</w:t>
            </w:r>
          </w:p>
        </w:tc>
      </w:tr>
      <w:tr w:rsidR="009A7F0B" w:rsidTr="007F0227">
        <w:trPr>
          <w:trHeight w:val="78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03.0000.304.02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18, C 19, C 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zaawansowanego raka jelita grubego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CETUKSYMAB, PANITUMUMAB, AFLIBERCEPT, TRIFLURYDYNA + TYPIRACYL</w:t>
            </w:r>
          </w:p>
        </w:tc>
      </w:tr>
      <w:tr w:rsidR="009A7F0B" w:rsidTr="007F0227">
        <w:trPr>
          <w:trHeight w:val="70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03.0000.305.02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22.0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raka </w:t>
            </w:r>
            <w:proofErr w:type="spellStart"/>
            <w:r>
              <w:rPr>
                <w:b/>
                <w:sz w:val="16"/>
              </w:rPr>
              <w:t>wątrobowokomórkowego</w:t>
            </w:r>
            <w:proofErr w:type="spellEnd"/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SORAFENIB, KABOZANYTYNIB, ATEZOLIZUMAB</w:t>
            </w:r>
          </w:p>
        </w:tc>
      </w:tr>
      <w:tr w:rsidR="009A7F0B" w:rsidTr="007F0227">
        <w:trPr>
          <w:trHeight w:val="9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03.0000.306.02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niedrobnokomórkowego</w:t>
            </w:r>
            <w:proofErr w:type="spellEnd"/>
            <w:r>
              <w:rPr>
                <w:b/>
                <w:sz w:val="16"/>
              </w:rPr>
              <w:t xml:space="preserve"> lub drobnokomórkowego raka płuca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KRYZOTYNIB, OZYMERTYNIB, NIWOLUMAB, PEMBROLIZUMAB, ATEZOLIZUMAB, AFATYNIB, NINTEDANIB, ALEKTYNIB, CERYTYNIB, BRYGATYNIB, DURWALUMAB, DAKOMITYNIB, LORLATYNIB</w:t>
            </w:r>
          </w:p>
        </w:tc>
      </w:tr>
      <w:tr w:rsidR="009A7F0B" w:rsidTr="007F0227">
        <w:trPr>
          <w:trHeight w:val="87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03.0000.308.02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48, C 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mięsaków tkanek miękkich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TRABEKTEDYNA, PAZOPANIB, SUNITYNIB</w:t>
            </w:r>
          </w:p>
        </w:tc>
      </w:tr>
      <w:tr w:rsidR="009A7F0B" w:rsidTr="007F0227">
        <w:trPr>
          <w:trHeight w:val="81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03.0000.309.02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B.9.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50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raka piersi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TRASTUZUMAB, LAPATYNIB, PERTUZUMAB, PALBOCYKLIB, RYBOCYKLIB, TRASTUZUMAB EMTAZYNA, ABEMACYKLIB</w:t>
            </w:r>
          </w:p>
        </w:tc>
      </w:tr>
      <w:tr w:rsidR="009A7F0B" w:rsidTr="007F0227">
        <w:trPr>
          <w:trHeight w:val="81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03.0000.310.02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64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rakiem nerki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SUNITYNIB, SORAFENIB, EWEROLIMUS, PAZOPANIB, AKSYTYNIB, TEMSYROLIMUS, KABOZANTINIB, NIWOLUMAB, IPILIMUMAB</w:t>
            </w:r>
          </w:p>
        </w:tc>
      </w:tr>
      <w:tr w:rsidR="009A7F0B" w:rsidTr="007F0227">
        <w:trPr>
          <w:trHeight w:val="91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03.0000.312.02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C82.0, C82.1, C82.7 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złośliwe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OBINUTUZUMAB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03.0000.314.02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B.14.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92.1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przewlekłą białaczkę szpikową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DASATYNIB, NILOTYNIB, BOSUTYNIB, PONATYNIB</w:t>
            </w:r>
          </w:p>
        </w:tc>
      </w:tr>
      <w:tr w:rsidR="009A7F0B" w:rsidTr="007F0227">
        <w:trPr>
          <w:trHeight w:val="105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03.0000.315.02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B.15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66, D 67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Zapobieganie krwawieniom u dzieci z hemofilią A i B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Koncentrat czynnika krzepnięcia VIII,</w:t>
            </w: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>Koncentrat czynnika krzepnięcia IX</w:t>
            </w:r>
          </w:p>
        </w:tc>
      </w:tr>
      <w:tr w:rsidR="009A7F0B" w:rsidTr="007F0227">
        <w:trPr>
          <w:trHeight w:val="289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03.0000.317.02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B.17.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80, W TYM: D 80.0, D 80.1, D 80.3, D 80.4, D 80.5, D 80.6, D 80.8, D 80.9, D 81 W CAŁOŚCI, D 82, W TYM: D 82.0, D 82.1, D 82.3, D 82.8, D 82.9, D 83, W TYM: D 83.0, D 83.1, D 83.3, D 83.8, D 83.9, D 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pierwotnych niedoborów odporności u dzieci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IMMUNOGLOBULINY</w:t>
            </w:r>
          </w:p>
        </w:tc>
      </w:tr>
      <w:tr w:rsidR="009A7F0B" w:rsidTr="007F0227">
        <w:trPr>
          <w:trHeight w:val="99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03.0000.318.02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B.18.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22.8, E 30.9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przedwczesnego dojrzewania płciowego u dzieci  lub zagrażającej patologicznej niskorosłości na skutek szybko postępującego dojrzewania płciowego 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TRIPTORELINA</w:t>
            </w:r>
          </w:p>
        </w:tc>
      </w:tr>
      <w:tr w:rsidR="009A7F0B" w:rsidTr="007F0227">
        <w:trPr>
          <w:trHeight w:val="97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03.0000.319.02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B.19.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23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niskorosłych dzieci z somatotropinową niedoczynnością przysadki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SOMATOTROPINA</w:t>
            </w:r>
          </w:p>
        </w:tc>
      </w:tr>
      <w:tr w:rsidR="009A7F0B" w:rsidTr="007F0227">
        <w:trPr>
          <w:trHeight w:val="97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03.0000.320.02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B.20.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34.3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niskorosłych dzieci z ciężkim pierwotnym niedoborem IGF-1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MEKASERMINA</w:t>
            </w:r>
          </w:p>
        </w:tc>
      </w:tr>
      <w:tr w:rsidR="009A7F0B" w:rsidTr="007F0227">
        <w:trPr>
          <w:trHeight w:val="97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03.0000.321.02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72.1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ciężkich wrodzonych </w:t>
            </w:r>
            <w:proofErr w:type="spellStart"/>
            <w:r>
              <w:rPr>
                <w:b/>
                <w:sz w:val="16"/>
              </w:rPr>
              <w:t>hiperhomocysteinemii</w:t>
            </w:r>
            <w:proofErr w:type="spellEnd"/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BETAINA BEZWODNA</w:t>
            </w:r>
          </w:p>
        </w:tc>
      </w:tr>
      <w:tr w:rsidR="009A7F0B" w:rsidTr="007F0227">
        <w:trPr>
          <w:trHeight w:val="7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03.0000.322.02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B.22.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74.0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Pompego</w:t>
            </w:r>
            <w:proofErr w:type="spellEnd"/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ALGLUKOZYDAZA ALFA</w:t>
            </w:r>
          </w:p>
        </w:tc>
      </w:tr>
      <w:tr w:rsidR="009A7F0B" w:rsidTr="007F0227">
        <w:trPr>
          <w:trHeight w:val="7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03.0000.323.02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B.23.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75.2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Gauchera</w:t>
            </w:r>
            <w:proofErr w:type="spellEnd"/>
            <w:r>
              <w:rPr>
                <w:b/>
                <w:sz w:val="16"/>
              </w:rPr>
              <w:t xml:space="preserve"> typu I oraz typu III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IMIGLUCERAZA, ELIGLUSTAT, WELAGLUCERAZA ALFA</w:t>
            </w:r>
          </w:p>
        </w:tc>
      </w:tr>
      <w:tr w:rsidR="009A7F0B" w:rsidTr="007F0227">
        <w:trPr>
          <w:trHeight w:val="7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03.0000.324.02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B.24.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76.0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Hurler</w:t>
            </w:r>
            <w:proofErr w:type="spellEnd"/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LARONIDAZA</w:t>
            </w:r>
          </w:p>
        </w:tc>
      </w:tr>
      <w:tr w:rsidR="009A7F0B" w:rsidTr="007F0227">
        <w:trPr>
          <w:trHeight w:val="96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03.0000.325.02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B.25.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76.1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mukopolisacharydozy</w:t>
            </w:r>
            <w:proofErr w:type="spellEnd"/>
            <w:r>
              <w:rPr>
                <w:b/>
                <w:sz w:val="16"/>
              </w:rPr>
              <w:t xml:space="preserve"> typu II (zespół Huntera)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IDURSULFAZA</w:t>
            </w:r>
          </w:p>
        </w:tc>
      </w:tr>
      <w:tr w:rsidR="009A7F0B" w:rsidTr="007F0227">
        <w:trPr>
          <w:trHeight w:val="96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03.0000.327.02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B.27.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84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przewlekłych zakażeń płuc u świadczeniobiorców z mukowiscydozą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TOBRAMYCYNA, LEWOFLOKSACYNA</w:t>
            </w:r>
          </w:p>
        </w:tc>
      </w:tr>
      <w:tr w:rsidR="009A7F0B" w:rsidTr="007F0227">
        <w:trPr>
          <w:trHeight w:val="96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03.0000.328.02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B.28.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G 24.3, G 24.4, </w:t>
            </w:r>
            <w:r>
              <w:rPr>
                <w:color w:val="000000"/>
                <w:sz w:val="16"/>
                <w:u w:color="000000"/>
              </w:rPr>
              <w:br/>
              <w:t xml:space="preserve">G 24.5, G 51.3, </w:t>
            </w:r>
            <w:r>
              <w:rPr>
                <w:color w:val="000000"/>
                <w:sz w:val="16"/>
                <w:u w:color="000000"/>
              </w:rPr>
              <w:br/>
              <w:t>G 24.8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dystonii ogniskowych i połowiczego kurczu twarzy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TOKSYNA BOTULINOWA TYPU A</w:t>
            </w:r>
          </w:p>
        </w:tc>
      </w:tr>
      <w:tr w:rsidR="009A7F0B" w:rsidTr="007F0227">
        <w:trPr>
          <w:trHeight w:val="100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03.0000.329.02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B.29.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 35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stwardnienia rozsianego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INTERFERON BETA, OCTAN GLATIRAMERU,</w:t>
            </w: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>FUMARAN DIMETYLU, PEGINTERFERON BETA-1A, TERYFLUNOMID</w:t>
            </w:r>
          </w:p>
        </w:tc>
      </w:tr>
      <w:tr w:rsidR="009A7F0B" w:rsidTr="007F0227">
        <w:trPr>
          <w:trHeight w:val="100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03.0000.330.02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B.30.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 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spastyczności w mózgowym porażeniu dziecięcym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TOKSYNA BOTULINOWA TYPU A</w:t>
            </w:r>
          </w:p>
        </w:tc>
      </w:tr>
      <w:tr w:rsidR="009A7F0B" w:rsidTr="007F0227">
        <w:trPr>
          <w:trHeight w:val="100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03.0000.331.02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 27, I 27.0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tętniczego nadciśnienia płucnego (TNP)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ILOPROST, BOSENTAN, TREPROSTINIL, SILDENAFIL, EPOPROSTENOL, MACYTENTAN, RIOCYGUAT, SELEKSYPAG</w:t>
            </w:r>
          </w:p>
        </w:tc>
      </w:tr>
      <w:tr w:rsidR="009A7F0B" w:rsidTr="007F0227">
        <w:trPr>
          <w:trHeight w:val="100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03.0000.332.02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 50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pacjentów z chorobą </w:t>
            </w:r>
            <w:proofErr w:type="spellStart"/>
            <w:r>
              <w:rPr>
                <w:b/>
                <w:sz w:val="16"/>
              </w:rPr>
              <w:t>Leśniowskiego-Crohna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INFLIKSYMAB,ADALIMUMAB, USTEKINUMAB, WEDOLIZUMAB</w:t>
            </w:r>
          </w:p>
        </w:tc>
      </w:tr>
      <w:tr w:rsidR="009A7F0B" w:rsidTr="007F0227">
        <w:trPr>
          <w:trHeight w:val="29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03.0000.333.02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B.33.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 05, M 06, M 08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aktywnej postaci reumatoidalnego zapalenia stawów i młodzieńczego idiopatycznego zapalenia stawów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INFLIKSYMAB,  ETANERCEPT,  ADALIMUMAB,  RYTUKSYMAB, GOLIMUMAB, CERTOLIZUMAB PEGOL,TOCILIZUMAB, TOFACYTYNIB, BARICYTYNIB</w:t>
            </w:r>
          </w:p>
        </w:tc>
      </w:tr>
      <w:tr w:rsidR="009A7F0B" w:rsidTr="007F0227">
        <w:trPr>
          <w:trHeight w:val="93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03.0000.335.02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B.35.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L 40.5, M 07.1, </w:t>
            </w:r>
            <w:r>
              <w:rPr>
                <w:color w:val="000000"/>
                <w:sz w:val="16"/>
                <w:u w:color="000000"/>
              </w:rPr>
              <w:br/>
              <w:t>M 07.2, M 07.3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aktywnej postaci łuszczycowego zapalenia stawów (ŁZS)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INFLIKSYMAB, ETANERCEPT, ADALIMUMAB, GOLIMUMAB, CERTOLIZUMAB PEGOL, SEKUKINUMAB, TOFACYTYNIB, IKSEKIZUMAB</w:t>
            </w:r>
          </w:p>
        </w:tc>
      </w:tr>
      <w:tr w:rsidR="009A7F0B" w:rsidTr="007F0227">
        <w:trPr>
          <w:trHeight w:val="129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03.0000.336.02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B.36.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 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aktywnej postaci zesztywniającego zapalenia stawów kręgosłupa (ZZSK)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INFLIKSYMAB, ETANERCEPT, ADALIMUMAB, GOLIMUMAB, CERTOLIZUMAB PEGOL, SEKUKINUMAB</w:t>
            </w:r>
          </w:p>
        </w:tc>
      </w:tr>
      <w:tr w:rsidR="009A7F0B" w:rsidTr="007F0227">
        <w:trPr>
          <w:trHeight w:val="967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03.0000.337.02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B.37.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niedokrwistości w przebiegu przewlekłej niewydolności nerek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EPOETYNA ALFA, DARBEPOETYNA ALFA, </w:t>
            </w:r>
          </w:p>
        </w:tc>
      </w:tr>
      <w:tr w:rsidR="009A7F0B" w:rsidTr="007F0227">
        <w:trPr>
          <w:trHeight w:val="108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03.0000.338.02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B.38.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18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niskorosłych dzieci z przewlekłą niewydolnością nerek (PNN)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SOMATOTROPINA</w:t>
            </w:r>
          </w:p>
        </w:tc>
      </w:tr>
      <w:tr w:rsidR="009A7F0B" w:rsidTr="007F0227">
        <w:trPr>
          <w:trHeight w:val="107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03.0000.339.02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B.39.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25.8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wtórnej nadczynności przytarczyc u pacjentów hemodializowanych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CYNAKALCET</w:t>
            </w:r>
          </w:p>
        </w:tc>
      </w:tr>
      <w:tr w:rsidR="009A7F0B" w:rsidTr="007F0227">
        <w:trPr>
          <w:trHeight w:val="103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03.0000.340.02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B.40.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 07.2, P 07.3, P 27.1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Profilaktyka zakażeń wirusem RS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PALIWIZUMAB</w:t>
            </w:r>
          </w:p>
        </w:tc>
      </w:tr>
      <w:tr w:rsidR="009A7F0B" w:rsidTr="007F0227">
        <w:trPr>
          <w:trHeight w:val="502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03.0000.341.02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Q 87.1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zespołu </w:t>
            </w:r>
            <w:proofErr w:type="spellStart"/>
            <w:r>
              <w:rPr>
                <w:b/>
                <w:sz w:val="16"/>
              </w:rPr>
              <w:t>Prader</w:t>
            </w:r>
            <w:proofErr w:type="spellEnd"/>
            <w:r>
              <w:rPr>
                <w:b/>
                <w:sz w:val="16"/>
              </w:rPr>
              <w:t xml:space="preserve"> - Willi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SOMATOTROPINA</w:t>
            </w:r>
          </w:p>
        </w:tc>
      </w:tr>
      <w:tr w:rsidR="009A7F0B" w:rsidTr="007F0227">
        <w:trPr>
          <w:trHeight w:val="7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03.0000.342.02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B.42.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Q 96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niskorosłych dzieci z Zespołem Turnera (ZT)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SOMATOTROPINA</w:t>
            </w:r>
          </w:p>
        </w:tc>
      </w:tr>
      <w:tr w:rsidR="009A7F0B" w:rsidTr="007F0227">
        <w:trPr>
          <w:trHeight w:val="69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03.0000.344.02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B.44.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J 45, J 82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z ciężką postacią astmy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OMALIZUMAB, MEPOLIZUMAB, BENRALIZUMAB, DUPILUMAB</w:t>
            </w:r>
          </w:p>
        </w:tc>
      </w:tr>
      <w:tr w:rsidR="009A7F0B" w:rsidTr="007F0227">
        <w:trPr>
          <w:trHeight w:val="21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03.0000.346.02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B.46.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 35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stwardnienia rozsianego po niepowodzeniu terapii lekami pierwszego rzutu lub szybko rozwijającej się ciężkiej postaci stwardnienia rozsianego lub pierwotnie postępującej postaci stwardnienia rozsianego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FINGOLIMOD, NATALIZUMAB, OKRELIZUMAB, KLADRYBINA, ALEMTUZUMAB</w:t>
            </w:r>
          </w:p>
        </w:tc>
      </w:tr>
      <w:tr w:rsidR="009A7F0B" w:rsidTr="007F0227">
        <w:trPr>
          <w:trHeight w:val="81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03.0000.347.02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B.47.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 40.0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umiarkowanej i ciężkiej postaci łuszczycy plackowatej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USTEKINUMAB, ADALIMUMAB, ETANERCEPT, INFLIKSYMAB, IKSEKIZUMAB, SEKUKINUMAB, GUSELKUMAB, RYZANKIZUMAB, CERTOLIZUMAB PEGOL, TYLDRAKIZUMAB</w:t>
            </w:r>
          </w:p>
        </w:tc>
      </w:tr>
      <w:tr w:rsidR="009A7F0B" w:rsidTr="007F0227">
        <w:trPr>
          <w:trHeight w:val="843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03.0000.350.02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B.50.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C 48, C 56, C 57 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raka jajnika, raka jajowodu lub raka otrzewnej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OLAPARYB, NIRAPARYB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03.0000.352.02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B.52.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 00, C 01, C 02, C 03, C 04, C 05, C 05.0,  </w:t>
            </w:r>
            <w:r>
              <w:rPr>
                <w:color w:val="000000"/>
                <w:sz w:val="16"/>
                <w:u w:color="000000"/>
              </w:rPr>
              <w:br/>
              <w:t xml:space="preserve">C 05.1, C 05.2, </w:t>
            </w:r>
            <w:r>
              <w:rPr>
                <w:color w:val="000000"/>
                <w:sz w:val="16"/>
                <w:u w:color="000000"/>
              </w:rPr>
              <w:br/>
              <w:t xml:space="preserve">C 05.8, C 05.9, C 06, C 07, C 08, C 09, </w:t>
            </w:r>
            <w:r>
              <w:rPr>
                <w:color w:val="000000"/>
                <w:sz w:val="16"/>
                <w:u w:color="000000"/>
              </w:rPr>
              <w:br/>
              <w:t>C 09.0, C 09.1,</w:t>
            </w:r>
            <w:r>
              <w:rPr>
                <w:color w:val="000000"/>
                <w:sz w:val="16"/>
                <w:u w:color="000000"/>
              </w:rPr>
              <w:br/>
              <w:t xml:space="preserve"> C 09.8, C 09.9, C 10, </w:t>
            </w:r>
            <w:r>
              <w:rPr>
                <w:color w:val="000000"/>
                <w:sz w:val="16"/>
                <w:u w:color="000000"/>
              </w:rPr>
              <w:br/>
              <w:t xml:space="preserve">C 10.0, C 10.1, </w:t>
            </w:r>
            <w:r>
              <w:rPr>
                <w:color w:val="000000"/>
                <w:sz w:val="16"/>
                <w:u w:color="000000"/>
              </w:rPr>
              <w:br/>
              <w:t xml:space="preserve">C 10.2, C 10.3, </w:t>
            </w:r>
            <w:r>
              <w:rPr>
                <w:color w:val="000000"/>
                <w:sz w:val="16"/>
                <w:u w:color="000000"/>
              </w:rPr>
              <w:br/>
              <w:t xml:space="preserve">C 10.4, C 10.8, </w:t>
            </w:r>
            <w:r>
              <w:rPr>
                <w:color w:val="000000"/>
                <w:sz w:val="16"/>
                <w:u w:color="000000"/>
              </w:rPr>
              <w:br/>
              <w:t xml:space="preserve">C 10.9, C 12, C 13, </w:t>
            </w:r>
            <w:r>
              <w:rPr>
                <w:color w:val="000000"/>
                <w:sz w:val="16"/>
                <w:u w:color="000000"/>
              </w:rPr>
              <w:br/>
              <w:t xml:space="preserve">C 13.0, C 13.1, </w:t>
            </w:r>
            <w:r>
              <w:rPr>
                <w:color w:val="000000"/>
                <w:sz w:val="16"/>
                <w:u w:color="000000"/>
              </w:rPr>
              <w:br/>
              <w:t xml:space="preserve">C 13.2, C 13.8, </w:t>
            </w:r>
            <w:r>
              <w:rPr>
                <w:color w:val="000000"/>
                <w:sz w:val="16"/>
                <w:u w:color="000000"/>
              </w:rPr>
              <w:br/>
              <w:t xml:space="preserve">C 13.9, C 14, C 32, C 32.0, </w:t>
            </w:r>
            <w:r>
              <w:rPr>
                <w:color w:val="000000"/>
                <w:sz w:val="16"/>
                <w:u w:color="000000"/>
              </w:rPr>
              <w:br/>
              <w:t xml:space="preserve">C 32.1, C 32.2, </w:t>
            </w:r>
            <w:r>
              <w:rPr>
                <w:color w:val="000000"/>
                <w:sz w:val="16"/>
                <w:u w:color="000000"/>
              </w:rPr>
              <w:br/>
              <w:t>C 32.3,  C32.8, C 32.9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płaskonabłonkowego raka narządów głowy i szyi 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CETUKSYMAB, NIWOLUMAB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03.0000.353.02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B.53.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25.4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wysoko zróżnicowanego nowotworu neuroendokrynnego trzustki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EWEROLIMUS, SUNITYNIB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03.0000.354.02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B.54.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90.0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szpiczaka plazmocytowego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LENALIDOMID, POMALIDOMID, DARATUMUMAB, KARFILZOMIB, IKSAZOMIB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03.0000.355.02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B.55.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 51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wrzodziejącym zapaleniem jelita grubego (WZJG)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INFLIKSYMAB, WEDOLIZUMAB, TOFACYTYNIB, USTEKINUMAB 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03.0000.356.02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B.56.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61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opornego na kastrację raka gruczołu krokowego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OCTAN ABIRATERONU, ENZALUTAMID, DICHLOREK RADU RA-223, APALUTAMID, DAROLUTAMID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03.0000.357.02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B.57.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 61, I 63, I 69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spastyczności kończyny górnej i/lub dolnej po udarze mózgu z użyciem toksyny botulinowej typu A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TOKSYNA BOTULINOWA TYPU A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03.0000.358.02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B.58.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16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zaawansowanego raka żołądka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TRASTUZUMAB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03.0000.359.02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B.59.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43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czerniaka skóry </w:t>
            </w:r>
            <w:r>
              <w:rPr>
                <w:b/>
                <w:color w:val="000000"/>
                <w:sz w:val="16"/>
                <w:u w:color="000000"/>
              </w:rPr>
              <w:br/>
              <w:t>lub błon śluzowych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NIWOLUMAB, PEMBROLIZUMAB, WEMURAFENIB, KOBIMETYNIB, DABRAFENIB, TRAMETYNIB, BINIMETYNIB, ENKORAFENIB, IPILIMUMAB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03.0000.361.02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B.61.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E72.0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wczesnodziecięcą postać cystynozy </w:t>
            </w:r>
            <w:proofErr w:type="spellStart"/>
            <w:r>
              <w:rPr>
                <w:b/>
                <w:sz w:val="16"/>
              </w:rPr>
              <w:t>nefropatycznej</w:t>
            </w:r>
            <w:proofErr w:type="spellEnd"/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CYSTEAMINA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03.0000.362.02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B.62.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 80, w tym: D 80.0, D 80.1, D 80.3, D 80.4, D 80.5, D 80.6, D 80.8, D 80.9; D 81.9;</w:t>
            </w:r>
            <w:r>
              <w:rPr>
                <w:color w:val="000000"/>
                <w:sz w:val="16"/>
                <w:u w:color="000000"/>
              </w:rPr>
              <w:br/>
              <w:t xml:space="preserve"> D 82 w tym: D 82.0, D 82.1, D 82.3, D 82.8, D 82.9;</w:t>
            </w:r>
            <w:r>
              <w:rPr>
                <w:color w:val="000000"/>
                <w:sz w:val="16"/>
                <w:u w:color="000000"/>
              </w:rPr>
              <w:br/>
              <w:t>D 83 w tym: D 83.0, D 83.1, D 83.8, D 83.9; D 89.9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pierwotnych niedoborów odporności (PNO) u pacjentów dorosłych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IMMUNOGLOBULINY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03.0000.364.02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B.64.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 62.9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hormonem wzrostu niskorosłych dzieci urodzonych jako zbyt małe w porównaniu 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do czasu trwania ciąży 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(SGA lub IUGR)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SOMATOTROPINA</w:t>
            </w:r>
          </w:p>
        </w:tc>
      </w:tr>
      <w:tr w:rsidR="009A7F0B" w:rsidTr="007F0227">
        <w:trPr>
          <w:trHeight w:val="82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03.0000.365.02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B.65.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91.0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ostrą białaczkę limfoblastyczną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DASATYNIB, BLINATUMOMAB, PONATYNIB, INOTUZUMAB OZOGAMYCYNY, TISAGENLECLEUCEL</w:t>
            </w:r>
          </w:p>
        </w:tc>
      </w:tr>
      <w:tr w:rsidR="009A7F0B" w:rsidTr="007F0227">
        <w:trPr>
          <w:trHeight w:val="82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03.0000.366.02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B.66.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84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pierwotne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skórne T – komórkowe 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BEKSAROTEN, BRENTUKSYMAB VEDOTIN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03.0000.367.02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B.67.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G 61.8, G 62.8, </w:t>
            </w:r>
            <w:r>
              <w:rPr>
                <w:color w:val="000000"/>
                <w:sz w:val="16"/>
                <w:u w:color="000000"/>
              </w:rPr>
              <w:br/>
              <w:t xml:space="preserve">G 63.1, G 70, </w:t>
            </w:r>
            <w:r>
              <w:rPr>
                <w:color w:val="000000"/>
                <w:sz w:val="16"/>
                <w:u w:color="000000"/>
              </w:rPr>
              <w:br/>
              <w:t xml:space="preserve">G 04.8, G 73.1, </w:t>
            </w:r>
            <w:r>
              <w:rPr>
                <w:color w:val="000000"/>
                <w:sz w:val="16"/>
                <w:u w:color="000000"/>
              </w:rPr>
              <w:br/>
              <w:t xml:space="preserve">G 73.2, G 72.4, </w:t>
            </w:r>
            <w:r>
              <w:rPr>
                <w:color w:val="000000"/>
                <w:sz w:val="16"/>
                <w:u w:color="000000"/>
              </w:rPr>
              <w:br/>
              <w:t xml:space="preserve">G 61.0, G 36.0, </w:t>
            </w:r>
            <w:r>
              <w:rPr>
                <w:color w:val="000000"/>
                <w:sz w:val="16"/>
                <w:u w:color="000000"/>
              </w:rPr>
              <w:br/>
              <w:t>M 33.0, M 33.1,</w:t>
            </w:r>
          </w:p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 33.2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immunoglobulinami chorób neurologicznych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IMMUNOGLOBULINY</w:t>
            </w:r>
          </w:p>
        </w:tc>
      </w:tr>
      <w:tr w:rsidR="009A7F0B" w:rsidTr="007F0227">
        <w:trPr>
          <w:trHeight w:val="68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03.0000.369.02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B.69.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25.8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parykalcytolem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 xml:space="preserve"> wtórnej nadczynności przytarczyc </w:t>
            </w:r>
            <w:r>
              <w:rPr>
                <w:b/>
                <w:color w:val="000000"/>
                <w:sz w:val="16"/>
                <w:u w:color="000000"/>
              </w:rPr>
              <w:br/>
              <w:t>u pacjentów hemodializowanych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PARYKALCYTOL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03.0000.370.02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B.70.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H 35.3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neowaskularnej</w:t>
            </w:r>
            <w:proofErr w:type="spellEnd"/>
            <w:r>
              <w:rPr>
                <w:b/>
                <w:sz w:val="16"/>
              </w:rPr>
              <w:t xml:space="preserve"> (wysiękowej) postaci zwyrodnienia plamki związanego z wiekiem (AMD)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AFLIBERCEPT, RANIBIZUMAB, BROLUCIZUMAB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03.0000.371.02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B.71.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 18.2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przewlekłego wirusowego zapalenia wątroby typu C terapią </w:t>
            </w:r>
            <w:proofErr w:type="spellStart"/>
            <w:r>
              <w:rPr>
                <w:b/>
                <w:sz w:val="16"/>
              </w:rPr>
              <w:t>bezinterferonową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LEDIPASWIR + SOFOSBUWIR,</w:t>
            </w: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>, ELBASWIR + GRAZOPREWIR,</w:t>
            </w: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>SOFOSBUWIR + WELPATASWIR, GLECAPREWIR + PIBRENTASWIR,</w:t>
            </w: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 xml:space="preserve">RYBAWIRYNA, </w:t>
            </w: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>SOFOSBUVIR+WELPATASWIR+WOKSYLEPREWIR</w:t>
            </w:r>
          </w:p>
        </w:tc>
      </w:tr>
      <w:tr w:rsidR="009A7F0B" w:rsidTr="007F0227">
        <w:trPr>
          <w:trHeight w:val="69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03.0000.373.02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B.73.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31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neurogennej </w:t>
            </w:r>
            <w:proofErr w:type="spellStart"/>
            <w:r>
              <w:rPr>
                <w:b/>
                <w:sz w:val="16"/>
              </w:rPr>
              <w:t>nadreaktywności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wypieracza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TOKSYNA BOTULINOWA TYPU A</w:t>
            </w:r>
          </w:p>
        </w:tc>
      </w:tr>
      <w:tr w:rsidR="009A7F0B" w:rsidTr="007F0227">
        <w:trPr>
          <w:trHeight w:val="83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03.0000.374.02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B.74.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 27, I 27.0 i/lub </w:t>
            </w:r>
            <w:r>
              <w:rPr>
                <w:color w:val="000000"/>
                <w:sz w:val="16"/>
                <w:u w:color="000000"/>
              </w:rPr>
              <w:br/>
              <w:t>I 26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przewlekłego zakrzepowo-zatorowego nadciśnienia płucnego (CTEPH)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RIOCYGUAT</w:t>
            </w:r>
          </w:p>
        </w:tc>
      </w:tr>
      <w:tr w:rsidR="009A7F0B" w:rsidTr="007F0227">
        <w:trPr>
          <w:trHeight w:val="10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59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03.0000.375.02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B.75.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 31.3, M 31.8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aktywnej postaci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ziarniniakowatości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 xml:space="preserve"> z zapaleniem naczyń (GPA) lub mikroskopowego zapalenia naczyń (MPA) 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RYTUKSYMAB</w:t>
            </w:r>
          </w:p>
        </w:tc>
      </w:tr>
      <w:tr w:rsidR="009A7F0B" w:rsidTr="007F0227">
        <w:trPr>
          <w:trHeight w:val="39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03.0000.376.02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B.76.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70.2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tyrozynemii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 xml:space="preserve"> typu 1</w:t>
            </w:r>
            <w:r>
              <w:rPr>
                <w:b/>
                <w:color w:val="000000"/>
                <w:sz w:val="16"/>
                <w:u w:color="000000"/>
              </w:rPr>
              <w:br/>
              <w:t>(HT-1)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NITYZYNON</w:t>
            </w:r>
          </w:p>
        </w:tc>
      </w:tr>
      <w:tr w:rsidR="009A7F0B" w:rsidTr="007F0227">
        <w:trPr>
          <w:trHeight w:val="72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03.0000.377.02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B.77.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81, C 84.5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CD30+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BRENTUKSYMAB VEDOTIN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03.0000.379.02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B.79.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91.1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przewlekłej białaczki limfocytowej obinutuzumabem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OBINUTUZUMAB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03.0000.381.02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B.81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47.1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mielofibrozy</w:t>
            </w:r>
            <w:proofErr w:type="spellEnd"/>
            <w:r>
              <w:rPr>
                <w:b/>
                <w:sz w:val="16"/>
              </w:rPr>
              <w:t xml:space="preserve"> pierwotnej oraz </w:t>
            </w:r>
            <w:proofErr w:type="spellStart"/>
            <w:r>
              <w:rPr>
                <w:b/>
                <w:sz w:val="16"/>
              </w:rPr>
              <w:t>mielofibrozy</w:t>
            </w:r>
            <w:proofErr w:type="spellEnd"/>
            <w:r>
              <w:rPr>
                <w:b/>
                <w:sz w:val="16"/>
              </w:rPr>
              <w:t xml:space="preserve"> wtórnej w przebiegu czerwienicy</w:t>
            </w:r>
          </w:p>
          <w:p w:rsidR="009A7F0B" w:rsidRDefault="009A7F0B" w:rsidP="007F0227">
            <w:pPr>
              <w:jc w:val="center"/>
            </w:pPr>
            <w:r>
              <w:rPr>
                <w:b/>
                <w:sz w:val="16"/>
              </w:rPr>
              <w:t xml:space="preserve">prawdziwej i </w:t>
            </w:r>
            <w:proofErr w:type="spellStart"/>
            <w:r>
              <w:rPr>
                <w:b/>
                <w:sz w:val="16"/>
              </w:rPr>
              <w:t>nadpłytkowości</w:t>
            </w:r>
            <w:proofErr w:type="spellEnd"/>
            <w:r>
              <w:rPr>
                <w:b/>
                <w:sz w:val="16"/>
              </w:rPr>
              <w:t xml:space="preserve"> samoistnej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RUKSOLITYNIB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03.0000.382.02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B.82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 46.8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pacjentów z aktywną postacią </w:t>
            </w:r>
            <w:proofErr w:type="spellStart"/>
            <w:r>
              <w:rPr>
                <w:b/>
                <w:sz w:val="16"/>
              </w:rPr>
              <w:t>spondyloartropatii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SpA</w:t>
            </w:r>
            <w:proofErr w:type="spellEnd"/>
            <w:r>
              <w:rPr>
                <w:b/>
                <w:sz w:val="16"/>
              </w:rPr>
              <w:t>) bez zmian radiograficznych charakterystycznych dla ZZSK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CERTOLIZUMAB PEGOL, ETANERCEPT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03.0000.384.02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B.84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46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16"/>
              </w:rPr>
              <w:t>Lenalidomid</w:t>
            </w:r>
            <w:proofErr w:type="spellEnd"/>
            <w:r>
              <w:rPr>
                <w:b/>
                <w:sz w:val="16"/>
              </w:rPr>
              <w:t xml:space="preserve"> w leczeniu pacjentów z anemią zależną od przetoczeń w przebiegu zespołów</w:t>
            </w:r>
          </w:p>
          <w:p w:rsidR="009A7F0B" w:rsidRDefault="009A7F0B" w:rsidP="007F0227">
            <w:pPr>
              <w:jc w:val="center"/>
            </w:pPr>
            <w:proofErr w:type="spellStart"/>
            <w:r>
              <w:rPr>
                <w:b/>
                <w:sz w:val="16"/>
              </w:rPr>
              <w:t>mielodysplastycznych</w:t>
            </w:r>
            <w:proofErr w:type="spellEnd"/>
            <w:r>
              <w:rPr>
                <w:b/>
                <w:sz w:val="16"/>
              </w:rPr>
              <w:t xml:space="preserve"> o niskim lub pośrednim-1 ryzyku, związanych z nieprawidłowością</w:t>
            </w:r>
          </w:p>
          <w:p w:rsidR="009A7F0B" w:rsidRDefault="009A7F0B" w:rsidP="007F0227">
            <w:pPr>
              <w:jc w:val="center"/>
            </w:pPr>
            <w:r>
              <w:rPr>
                <w:b/>
                <w:sz w:val="16"/>
              </w:rPr>
              <w:t>cytogenetyczną w postaci izolowanej delecji 5q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LENALIDOMID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03.0000.385.02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B.85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 25.0, C 25.1, </w:t>
            </w:r>
            <w:r>
              <w:rPr>
                <w:color w:val="000000"/>
                <w:sz w:val="16"/>
                <w:u w:color="000000"/>
              </w:rPr>
              <w:br/>
              <w:t xml:space="preserve">C 25.2, C 25.3, </w:t>
            </w:r>
            <w:r>
              <w:rPr>
                <w:color w:val="000000"/>
                <w:sz w:val="16"/>
                <w:u w:color="000000"/>
              </w:rPr>
              <w:br/>
              <w:t xml:space="preserve">C 25.5, C 25.6, </w:t>
            </w:r>
            <w:r>
              <w:rPr>
                <w:color w:val="000000"/>
                <w:sz w:val="16"/>
                <w:u w:color="000000"/>
              </w:rPr>
              <w:br/>
              <w:t xml:space="preserve">C 25.7, C 25.8, </w:t>
            </w:r>
            <w:r>
              <w:rPr>
                <w:color w:val="000000"/>
                <w:sz w:val="16"/>
                <w:u w:color="000000"/>
              </w:rPr>
              <w:br/>
              <w:t>C 25.9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przerzutowym gruczolakorakiem trzustki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PAKLITAKSEL Z ALBUMINĄ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03.0000.386.02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B.86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E 85, R 50.9, </w:t>
            </w:r>
            <w:r>
              <w:rPr>
                <w:color w:val="000000"/>
                <w:sz w:val="16"/>
                <w:u w:color="000000"/>
              </w:rPr>
              <w:br/>
              <w:t>D 89.8, D 89.9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wrodzonych zespołów </w:t>
            </w:r>
            <w:proofErr w:type="spellStart"/>
            <w:r>
              <w:rPr>
                <w:b/>
                <w:sz w:val="16"/>
              </w:rPr>
              <w:t>autozapalnych</w:t>
            </w:r>
            <w:proofErr w:type="spellEnd"/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ANAKINRA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68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03.0000.387.02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B.87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J 84.1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idiopatycznego włóknienia płuc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PIRFENIDON, NINTEDANIB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03.0000.388.02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B.88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44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zaawansowanego raka </w:t>
            </w:r>
            <w:proofErr w:type="spellStart"/>
            <w:r>
              <w:rPr>
                <w:b/>
                <w:sz w:val="16"/>
              </w:rPr>
              <w:t>podstawnokomórkowego</w:t>
            </w:r>
            <w:proofErr w:type="spellEnd"/>
            <w:r>
              <w:rPr>
                <w:b/>
                <w:sz w:val="16"/>
              </w:rPr>
              <w:t xml:space="preserve"> skóry </w:t>
            </w:r>
            <w:proofErr w:type="spellStart"/>
            <w:r>
              <w:rPr>
                <w:b/>
                <w:sz w:val="16"/>
              </w:rPr>
              <w:t>wismodegibem</w:t>
            </w:r>
            <w:proofErr w:type="spellEnd"/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WISMODEGIB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03.0000.389.02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B.89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Q 85.1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ewerolimusem</w:t>
            </w:r>
            <w:proofErr w:type="spellEnd"/>
            <w:r>
              <w:rPr>
                <w:b/>
                <w:sz w:val="16"/>
              </w:rPr>
              <w:t xml:space="preserve"> chorych na stwardnienie guzowate z niekwalifikującymi się do leczenia operacyjnego guzami podwyściółkowymi olbrzymiokomórkowymi (SEGA)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EWEROLIMUS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03.0000.390.02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 20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zaburzeń motorycznych w przebiegu zaawansowanej choroby Parkinsona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LEWODOPA + KARBIDOPA, APOMORFINA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03.0000.392.02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B.92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91.1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przewlekłą białaczkę limfocytową ibrutynibem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IBRUTYNIB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03.0000.393.02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B.93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83, C 85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rozlane z dużych komórek B oraz inne </w:t>
            </w:r>
            <w:proofErr w:type="spellStart"/>
            <w:r>
              <w:rPr>
                <w:b/>
                <w:sz w:val="16"/>
              </w:rPr>
              <w:t>chloniaki</w:t>
            </w:r>
            <w:proofErr w:type="spellEnd"/>
            <w:r>
              <w:rPr>
                <w:b/>
                <w:sz w:val="16"/>
              </w:rPr>
              <w:t xml:space="preserve"> B-kmórkowe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PIKSANTRON, TISAGENLECLEUCEL, AKSYKABTAGEN CYLOLEUCELU, POLATUZUMAB WEDOTYNY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03.0000.395.02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B.95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59.3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atypowego zespołu hemolityczno-mocznicowego (</w:t>
            </w:r>
            <w:proofErr w:type="spellStart"/>
            <w:r>
              <w:rPr>
                <w:b/>
                <w:sz w:val="16"/>
              </w:rPr>
              <w:t>aHUS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EKULIZUMAB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03.0000.396.02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B.96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59.5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nocnej napadowej hemoglobinurii (PNH)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EKULIZUMAB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03.0000.397.02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B.97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69.3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dorosłych chorych na pierwotną małopłytkowość immunologiczną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ELTROMBOPAG, ROMIPLOSTYM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77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03.0000.398.02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B.98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69.3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pediatrycznych chorych na pierwotną małopłytkowość immunologiczną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ELTROMBOPAG, ROMIPLOSTYM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03.0000.399.02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B.99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22.0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akromegalii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PASYREOTYD, PEGWISOMANT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03.0000.400.02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81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oporną  i  nawrotową  postać klasycznego </w:t>
            </w:r>
            <w:proofErr w:type="spellStart"/>
            <w:r>
              <w:rPr>
                <w:b/>
                <w:sz w:val="16"/>
              </w:rPr>
              <w:t>chłoniaka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Hodgkina</w:t>
            </w:r>
            <w:proofErr w:type="spellEnd"/>
            <w:r>
              <w:rPr>
                <w:b/>
                <w:sz w:val="16"/>
              </w:rPr>
              <w:t xml:space="preserve"> z zastosowaniem niwolumabu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NIWOLUMAB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03.0000.401.02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B.101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78.01, I21, I22, I25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inhibitorami PCSK-9 pacjentów z zaburzeniami lipidowymi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ALIROKUMAB, EWOLOKUMAB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03.0000.402.02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B.102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 12.0, G 12.1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rdzeniowego zaniku mięśni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NUSINERSEN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03.0000.403.02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B.103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91.1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przewlekłą białaczkę limfocytową wenetoklaksem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WENETOKLAKS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03.0000.404.02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B.104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75.2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Fabry’ego</w:t>
            </w:r>
            <w:proofErr w:type="spellEnd"/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AGALZYDAZA ALFA, AGALZYDAZA BETA, MIGALASTATUM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03.0000.405.02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B.105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H 20.0, H 30.0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zapalenia błony naczyniowej oka (ZBN) – część pośrednia, odcinek tylny lub cała błona naczyniowa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ADALIMUMAB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03.0000.406.02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B.106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 18.0, B 18.1, B 18.9, B 19.0, B 19.9, C 22.0, C 82, C 83, C 85, C 90.0, C 91, C 92, D 45, D 47, D 75, Z 94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Profilaktyka reaktywacji wirusowego zapalenia wątroby typu b u świadczeniobiorców po przeszczepach lub u świadczeniobiorców otrzymujących leczenie związane z ryzykiem reaktywacji HBV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ENTEKAWIR, TENOFOWIR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86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03.0000.407.02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B.107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 50.1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przewlekłej pokrzywki spontanicznej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OMALIZUMAB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03.0000.408.02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B.108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73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agresywnego i objawowego, nieoperacyjnego, miejscowo zaawansowanego lub przerzutowego raka </w:t>
            </w:r>
            <w:proofErr w:type="spellStart"/>
            <w:r>
              <w:rPr>
                <w:b/>
                <w:sz w:val="16"/>
              </w:rPr>
              <w:t>rdzeniastego</w:t>
            </w:r>
            <w:proofErr w:type="spellEnd"/>
            <w:r>
              <w:rPr>
                <w:b/>
                <w:sz w:val="16"/>
              </w:rPr>
              <w:t xml:space="preserve"> tarczycy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WANDETANIB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03.0000.409.02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B.109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71.1, E 71.3, E 72.3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uzupełniające L-karnityną w wybranych chorobach metabolicznych 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L-KARNITYNA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03.0000.410.02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C47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dinutuksymabem</w:t>
            </w:r>
            <w:proofErr w:type="spellEnd"/>
            <w:r>
              <w:rPr>
                <w:b/>
                <w:sz w:val="16"/>
              </w:rPr>
              <w:t xml:space="preserve"> beta pacjentów z nerwiakiem zarodkowym współczulnym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DINUTUKSYMAB BETA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03.0000.411.02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B.111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E23.0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ciężkiego niedoboru hormonu wzrostu u pacjentów dorosłych oraz u młodzieży po zakończeniu terapii promującej wzrastanie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03.0000.412.02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B.112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E84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mukowiscydozę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>IWAKAFTOR, IWAKAFTOR + LUMAKAFTOR,</w:t>
            </w: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>IWAKAFTOR + TEZAKAFTOR,</w:t>
            </w: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>IWAKAFTOR + TEZAKAFTOR + ELEKSAKAFTOR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03.0000.413.02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B.113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N18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chorobami nerek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KETOANALOGI AMINOKWASÓW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03.0000.414.02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B.114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C92.0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ostrą białaczkę szpikową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MIDOSTAURYNA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03.0000.415.02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B.115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C96.2, C94.3, D47.9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agresywnej </w:t>
            </w:r>
            <w:proofErr w:type="spellStart"/>
            <w:r>
              <w:rPr>
                <w:b/>
                <w:sz w:val="16"/>
              </w:rPr>
              <w:t>mastocytozy</w:t>
            </w:r>
            <w:proofErr w:type="spellEnd"/>
            <w:r>
              <w:rPr>
                <w:b/>
                <w:sz w:val="16"/>
              </w:rPr>
              <w:t xml:space="preserve"> układowej, </w:t>
            </w:r>
            <w:proofErr w:type="spellStart"/>
            <w:r>
              <w:rPr>
                <w:b/>
                <w:sz w:val="16"/>
              </w:rPr>
              <w:t>mastocytozy</w:t>
            </w:r>
            <w:proofErr w:type="spellEnd"/>
            <w:r>
              <w:rPr>
                <w:b/>
                <w:sz w:val="16"/>
              </w:rPr>
              <w:t xml:space="preserve"> układowej z współistniejącym nowotworem układu krwiotwórczego oraz białaczki mastocytarnej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MIDOSTAURYNA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95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03.0000.417.02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B.117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C44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raka z komórek Merkla </w:t>
            </w:r>
            <w:proofErr w:type="spellStart"/>
            <w:r>
              <w:rPr>
                <w:b/>
                <w:sz w:val="16"/>
              </w:rPr>
              <w:t>awelumabem</w:t>
            </w:r>
            <w:proofErr w:type="spellEnd"/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AWELUMAB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03.0000.418.02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B.118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E24.0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choroby Cushinga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PASYREOTYD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03.0000.419.02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B.119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C73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postępującym, miejscowo zaawansowanym lub z przerzutami, zróżnicowanym (brodawkowatym/ pęcherzykowym/</w:t>
            </w:r>
            <w:proofErr w:type="spellStart"/>
            <w:r>
              <w:rPr>
                <w:b/>
                <w:sz w:val="16"/>
              </w:rPr>
              <w:t>oksyfilnym</w:t>
            </w:r>
            <w:proofErr w:type="spellEnd"/>
            <w:r>
              <w:rPr>
                <w:b/>
                <w:sz w:val="16"/>
              </w:rPr>
              <w:t xml:space="preserve"> - z komórek </w:t>
            </w:r>
            <w:proofErr w:type="spellStart"/>
            <w:r>
              <w:rPr>
                <w:b/>
                <w:sz w:val="16"/>
              </w:rPr>
              <w:t>Hürthle’a</w:t>
            </w:r>
            <w:proofErr w:type="spellEnd"/>
            <w:r>
              <w:rPr>
                <w:b/>
                <w:sz w:val="16"/>
              </w:rPr>
              <w:t>) rakiem tarczycy, opornym na leczenie jodem radioaktywnym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SORAFENIB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03.0000.420.02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H36.0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cukrzycowy obrzęk plamki (DME)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AFLIBERCEPT, BEWACYZUMAB, DEKSAMETAZON,</w:t>
            </w:r>
          </w:p>
          <w:p w:rsidR="009A7F0B" w:rsidRDefault="009A7F0B" w:rsidP="007F0227">
            <w:pPr>
              <w:jc w:val="center"/>
            </w:pPr>
            <w:r>
              <w:rPr>
                <w:sz w:val="16"/>
              </w:rPr>
              <w:t>RANIBIZUMAB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03.0000.421.02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B.121.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G73.1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amifamprydyną</w:t>
            </w:r>
            <w:proofErr w:type="spellEnd"/>
            <w:r>
              <w:rPr>
                <w:b/>
                <w:sz w:val="16"/>
              </w:rPr>
              <w:t xml:space="preserve"> pacjentów z zespołem miastenicznym Lamberta-Eatona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AMIFAMPRYDYNA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03.0000.422.02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B.122.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D84.1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zapobiegawcze chorych z nawracającymi napadami dziedzicznego obrzęku naczynioruchowego o ciężkim przebiegu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LANADELUMAB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03.0000.423.02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B.123.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E83.0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chorobą Wilsona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TRIENTYNA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03.0000.424.02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B.124.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L20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z ciężką postacią atopowego zapalenia skóry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DUPILUMAB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03.0000.425.02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B.125.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C44.1, C44.2, C44.3, C44.4, C44.5, C44.6, C44.7, C44.8, C44.9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zaawansowanego raka </w:t>
            </w:r>
            <w:proofErr w:type="spellStart"/>
            <w:r>
              <w:rPr>
                <w:b/>
                <w:sz w:val="16"/>
              </w:rPr>
              <w:t>kolczystokomórkowego</w:t>
            </w:r>
            <w:proofErr w:type="spellEnd"/>
            <w:r>
              <w:rPr>
                <w:b/>
                <w:sz w:val="16"/>
              </w:rPr>
              <w:t xml:space="preserve"> skóry </w:t>
            </w:r>
            <w:proofErr w:type="spellStart"/>
            <w:r>
              <w:rPr>
                <w:b/>
                <w:sz w:val="16"/>
              </w:rPr>
              <w:t>cemiplimabem</w:t>
            </w:r>
            <w:proofErr w:type="spellEnd"/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CEMIPLIMAB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104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03.0000.426.02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B.126.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Q61.2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autosomalnie dominującą postacią zwyrodnienia wielotorbielowatego nerek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TOLWAPTAN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03.0000.427.02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B.127.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D61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dorosłych chorych na ciężką anemię </w:t>
            </w:r>
            <w:proofErr w:type="spellStart"/>
            <w:r>
              <w:rPr>
                <w:b/>
                <w:sz w:val="16"/>
              </w:rPr>
              <w:t>aplastyczną</w:t>
            </w:r>
            <w:proofErr w:type="spellEnd"/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ELTROMBOPAG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03.0000.428.02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B.128.FM.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E80.2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ostrą porfirię wątrobową (AHP) u dorosłych i młodzieży w wieku od 12 lat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GIWOSYRAN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03.0000.429.02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B.129.FM.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E74.8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pierwotną hiperoksalurię typu 1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LUMAZYRAN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9A7F0B" w:rsidTr="007F0227">
        <w:trPr>
          <w:trHeight w:val="9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03.0000.430.02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B.130.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G71.0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z dystrofią mięśniową </w:t>
            </w:r>
            <w:proofErr w:type="spellStart"/>
            <w:r>
              <w:rPr>
                <w:b/>
                <w:sz w:val="16"/>
              </w:rPr>
              <w:t>Duchenne’a</w:t>
            </w:r>
            <w:proofErr w:type="spellEnd"/>
            <w:r>
              <w:rPr>
                <w:b/>
                <w:sz w:val="16"/>
              </w:rPr>
              <w:t xml:space="preserve"> spowodowaną mutacją nonsensowną w genie dystrofiny</w:t>
            </w:r>
          </w:p>
        </w:tc>
        <w:tc>
          <w:tcPr>
            <w:tcW w:w="54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ATALUREN</w:t>
            </w:r>
          </w:p>
        </w:tc>
      </w:tr>
      <w:tr w:rsidR="009A7F0B" w:rsidTr="007F0227">
        <w:trPr>
          <w:trHeight w:val="402"/>
        </w:trPr>
        <w:tc>
          <w:tcPr>
            <w:tcW w:w="150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>– program lekowy, do którego ma zastosowanie przepis § 23 ust. 4 zarządzenia</w:t>
            </w:r>
          </w:p>
        </w:tc>
      </w:tr>
      <w:tr w:rsidR="009A7F0B" w:rsidTr="007F0227">
        <w:trPr>
          <w:trHeight w:val="415"/>
        </w:trPr>
        <w:tc>
          <w:tcPr>
            <w:tcW w:w="150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A7F0B" w:rsidRDefault="009A7F0B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– technologia lekowa o wysokim poziomie innowacyjności - technologia lekowa, o której mowa w art. 2 pkt 24b ustawy o refundacji</w:t>
            </w:r>
          </w:p>
        </w:tc>
      </w:tr>
    </w:tbl>
    <w:p w:rsidR="00A21E00" w:rsidRDefault="00A21E00"/>
    <w:sectPr w:rsidR="00A21E00" w:rsidSect="009A7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0B"/>
    <w:rsid w:val="009A7F0B"/>
    <w:rsid w:val="00A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BF00-C219-4CD7-A33F-F9B40C4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0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2349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1</cp:revision>
  <dcterms:created xsi:type="dcterms:W3CDTF">2022-04-28T12:09:00Z</dcterms:created>
  <dcterms:modified xsi:type="dcterms:W3CDTF">2022-04-28T12:10:00Z</dcterms:modified>
</cp:coreProperties>
</file>