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62F32" w:rsidTr="007F022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62F32" w:rsidRDefault="00F62F32" w:rsidP="007F022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F62F32" w:rsidRDefault="00F62F32" w:rsidP="007F022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F62F32" w:rsidRDefault="00F62F32" w:rsidP="007F0227">
            <w:pPr>
              <w:ind w:left="5669"/>
              <w:jc w:val="left"/>
              <w:rPr>
                <w:sz w:val="20"/>
              </w:rPr>
            </w:pPr>
          </w:p>
        </w:tc>
      </w:tr>
    </w:tbl>
    <w:p w:rsidR="00F62F32" w:rsidRDefault="00F62F32" w:rsidP="00F62F32"/>
    <w:p w:rsidR="00F62F32" w:rsidRDefault="00F62F32" w:rsidP="00F62F32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F62F32" w:rsidRDefault="00F62F32" w:rsidP="00F62F32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F62F32" w:rsidRDefault="00F62F32" w:rsidP="00F62F32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programy lekowe</w:t>
      </w:r>
    </w:p>
    <w:p w:rsidR="00F62F32" w:rsidRDefault="00F62F32" w:rsidP="00F62F3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25, art. 146 ust. 1 oraz w związku z art. 48 ust. 2 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 następuje:</w:t>
      </w:r>
    </w:p>
    <w:p w:rsidR="00F62F32" w:rsidRDefault="00F62F32" w:rsidP="00F62F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16/2022/DGL Prezesa Narodowego Funduszu Zdrowia z dnia 11 lutego 2022 r. w sprawie określenia warunków zawierania i realizacji umów w rodzaju leczenie szpitalne w zakresie programy lekowe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9 pkt 4 otrzymuje brzmienie:   </w:t>
      </w:r>
    </w:p>
    <w:p w:rsidR="00F62F32" w:rsidRDefault="00F62F32" w:rsidP="00F62F32">
      <w:pPr>
        <w:spacing w:before="120" w:after="120"/>
        <w:ind w:left="793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współpracy z zespołem koordynacyjnym i przekazywania zespołowi koordynacyjnemu dokumentów wymaganych zgodnie z </w:t>
      </w:r>
      <w:r>
        <w:rPr>
          <w:b/>
          <w:color w:val="000000"/>
          <w:u w:color="000000"/>
        </w:rPr>
        <w:t>załącznikami nr 9 - 30 </w:t>
      </w:r>
      <w:r>
        <w:rPr>
          <w:color w:val="000000"/>
          <w:u w:color="000000"/>
        </w:rPr>
        <w:t>do zarządzenia, jeżeli opis programu przewiduje funkcjonowanie takiego zespołu;</w:t>
      </w:r>
      <w:r>
        <w:t>”;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10 ust. 2 otrzymuje brzmienie:   </w:t>
      </w:r>
    </w:p>
    <w:p w:rsidR="00F62F32" w:rsidRDefault="00F62F32" w:rsidP="00F62F3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przypadku, gdy opis programu lekowego przewiduje funkcjonowanie zespołu koordynacyjnego ostateczna kwalifikacja świadczeniobiorcy do tego programu dokonywana jest zgodnie z zasadami określonymi w </w:t>
      </w:r>
      <w:r>
        <w:rPr>
          <w:b/>
          <w:color w:val="000000"/>
          <w:u w:color="000000"/>
        </w:rPr>
        <w:t>załącznikach nr 9 - 30 </w:t>
      </w:r>
      <w:r>
        <w:rPr>
          <w:color w:val="000000"/>
          <w:u w:color="000000"/>
        </w:rPr>
        <w:t>do zarządzenia.</w:t>
      </w:r>
      <w:r>
        <w:t>”;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19 otrzymuje brzmienie:   </w:t>
      </w:r>
    </w:p>
    <w:p w:rsidR="00F62F32" w:rsidRDefault="00F62F32" w:rsidP="00F62F3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19. </w:t>
      </w:r>
      <w:r>
        <w:rPr>
          <w:color w:val="000000"/>
          <w:u w:color="000000"/>
        </w:rPr>
        <w:t xml:space="preserve">Oznaczenie powołanych zespołów koordynacyjnych i zakres ich działania określają </w:t>
      </w:r>
      <w:r>
        <w:rPr>
          <w:b/>
          <w:color w:val="000000"/>
          <w:u w:color="000000"/>
        </w:rPr>
        <w:t>załączniki nr 9 - 30 </w:t>
      </w:r>
      <w:r>
        <w:rPr>
          <w:color w:val="000000"/>
          <w:u w:color="000000"/>
        </w:rPr>
        <w:t>do zarządzenia.</w:t>
      </w:r>
      <w:r>
        <w:t>”;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§ 24 ust. 5 otrzymuje brzmienie:   </w:t>
      </w:r>
    </w:p>
    <w:p w:rsidR="00F62F32" w:rsidRDefault="00F62F32" w:rsidP="00F62F3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„5. </w:t>
      </w:r>
      <w:r>
        <w:rPr>
          <w:color w:val="000000"/>
          <w:u w:color="000000"/>
        </w:rPr>
        <w:t>W przypadku realizacji programów lekowych Leczenie neowaskularnej (wysiękowej) postaci zwyrodniania plamki związanego z wiekiem (AMD) oraz Leczenie chorych na cukrzycowy obrzęk plamki (DME) rozliczenie, o którym mowa w ust. 1, dokonywane jest:</w:t>
      </w:r>
    </w:p>
    <w:p w:rsidR="00F62F32" w:rsidRDefault="00F62F32" w:rsidP="00F62F3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jednorazowo przy kwalifikacji - w oparciu o świadczenia o kodach 5.08.08.0000154, 5.08.08.0000156 w przypadku pacjentów pozytywnie zakwalifikowanych do programów lekowych;</w:t>
      </w:r>
    </w:p>
    <w:p w:rsidR="00F62F32" w:rsidRDefault="00F62F32" w:rsidP="00F62F3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każdorazowo przed podaniem leku – w oparciu o świadczenia o kodach 5.08.08.0000155, 5.08.08.0000157.</w:t>
      </w:r>
      <w:r>
        <w:t>”;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 27 wprowadza się następujące zmiany:</w:t>
      </w:r>
    </w:p>
    <w:p w:rsidR="00F62F32" w:rsidRDefault="00F62F32" w:rsidP="00F62F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ust. 7 po pkt 3 dodaje się pkt 4 w brzmieniu:   </w:t>
      </w:r>
    </w:p>
    <w:p w:rsidR="00F62F32" w:rsidRDefault="00F62F32" w:rsidP="00F62F32">
      <w:pPr>
        <w:spacing w:before="120" w:after="120"/>
        <w:ind w:left="1020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w przypadku leczenia pacjentów substancją czynną tisagenlecleucel lub aksykabtagen cyloleucelu w ramach programu lekowego B.93 - Leczenie chorych na chłoniaki rozlane z dużych komórek B oraz inne chłoniaki B-komórkowe.</w:t>
      </w:r>
      <w:r>
        <w:t>”,</w:t>
      </w:r>
    </w:p>
    <w:p w:rsidR="00F62F32" w:rsidRDefault="00F62F32" w:rsidP="00F62F3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po ust. 10 dodaje się ust. 11 w brzmieniu:   </w:t>
      </w:r>
    </w:p>
    <w:p w:rsidR="00F62F32" w:rsidRDefault="00F62F32" w:rsidP="00F62F32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„11. </w:t>
      </w:r>
      <w:r>
        <w:rPr>
          <w:color w:val="000000"/>
          <w:u w:color="000000"/>
        </w:rPr>
        <w:t>W przypadku, o którym mowa w ust. 7 pkt 4, dopuszcza się możliwość rozliczenia:</w:t>
      </w:r>
    </w:p>
    <w:p w:rsidR="00F62F32" w:rsidRDefault="00F62F32" w:rsidP="00F62F32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jako świadczenia podstawowego produktu z katalogu świadczeń podstawowych, określonego w załączniku nr 1e do zarządzenia Prezesa Funduszu w sprawie określenia warunków zawierania i realizacji umów w rodzaju leczenie szpitalne w zakresie chemioterapia o kodzie 5.08.05.0000170 – hospitalizacja hematologiczna u dorosłych oraz</w:t>
      </w:r>
    </w:p>
    <w:p w:rsidR="00F62F32" w:rsidRDefault="00F62F32" w:rsidP="00F62F32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świadczenia z katalogu ryczałtów o kodzie 5.08.08.0000174 - Diagnostyka w programie leczenia chorych na chłoniaki z dużych komórek B aksykabtagenem cyloleucelu albo tisagenlecleucelem – monitorowanie terapii.</w:t>
      </w:r>
      <w:r>
        <w:t>”;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1k do zarządzenia otrzymuje brzmienie określone w załączniku nr 1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 1l do zarządzenia otrzymuje brzmienie określone w załączniku nr 2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 1m do zarządzenia otrzymuje brzmienie określone w załączniku nr 3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2t do zarządzenia otrzymuje brzmienie określone w załączniku nr 4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 3 do zarządzenia otrzymuje brzmienie określone w załączniku nr 5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 4 do zarządzenia otrzymuje brzmienie określone w załączniku nr 6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 5 do zarządzenia otrzymuje brzmienie określone w załączniku nr 7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 24 do zarządzenia otrzymuje brzmienie określone w załączniku nr 8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załącznik nr 28 do zarządzenia otrzymuje brzmienie określone w załączniku nr 9 do niniejszego zarządzenia;   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dodaje się załącznik nr 30 do zarządzenia w brzmieniu określonym w załączniku nr 10 do niniejszego zarządzenia.   </w:t>
      </w:r>
    </w:p>
    <w:p w:rsidR="00F62F32" w:rsidRDefault="00F62F32" w:rsidP="00F62F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zarządzenia, o którym mowa w § 1, w brzmieniu obowiązującym przed dniem wejścia w życie niniejszego zarządzenia.</w:t>
      </w:r>
    </w:p>
    <w:p w:rsidR="00F62F32" w:rsidRDefault="00F62F32" w:rsidP="00F62F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Przepisy zarządzenia stosuje się do rozliczania świadczeń opieki zdrowotnej udzielanych od dnia 1 maja 2022 r., z wyjątkiem: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lp. 2 załącznika nr 2t, o którym mowa w § 1 pkt 9, który stosuje się do rozliczania świadczeń udzielanych od dnia 18 lutego 2022 r.,</w:t>
      </w:r>
    </w:p>
    <w:p w:rsidR="00F62F32" w:rsidRDefault="00F62F32" w:rsidP="00F62F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lp. 10-13 oraz 17-21 załącznika nr 5, o którym mowa w § 1 pkt 12, który stosuje się do rozliczania świadczeń udzielanych od dnia 1 czerwca 2022 r.</w:t>
      </w:r>
    </w:p>
    <w:p w:rsidR="00F62F32" w:rsidRDefault="00F62F32" w:rsidP="00F62F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5555"/>
      </w:tblGrid>
      <w:tr w:rsidR="00F62F32" w:rsidTr="00F62F32">
        <w:trPr>
          <w:trHeight w:val="804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62F32" w:rsidRDefault="00F62F32" w:rsidP="007F0227">
            <w:pPr>
              <w:rPr>
                <w:color w:val="000000"/>
                <w:u w:color="00000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62F32" w:rsidRDefault="00F62F32" w:rsidP="007F0227">
            <w:pPr>
              <w:jc w:val="center"/>
              <w:rPr>
                <w:color w:val="000000"/>
                <w:u w:color="000000"/>
              </w:rPr>
            </w:pPr>
          </w:p>
          <w:p w:rsidR="00F62F32" w:rsidRDefault="00F62F32" w:rsidP="007F0227">
            <w:pPr>
              <w:jc w:val="center"/>
            </w:pPr>
            <w:r>
              <w:rPr>
                <w:b/>
              </w:rPr>
              <w:t>PREZES</w:t>
            </w:r>
          </w:p>
          <w:p w:rsidR="00F62F32" w:rsidRDefault="00F62F32" w:rsidP="007F0227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F62F32" w:rsidRDefault="00F62F32" w:rsidP="007F0227"/>
        </w:tc>
      </w:tr>
    </w:tbl>
    <w:p w:rsidR="00F62F32" w:rsidRDefault="00F62F32" w:rsidP="00F62F32">
      <w:pPr>
        <w:rPr>
          <w:color w:val="000000"/>
          <w:u w:color="000000"/>
        </w:rPr>
        <w:sectPr w:rsidR="00F62F32" w:rsidSect="00F62F32">
          <w:footerReference w:type="default" r:id="rId6"/>
          <w:endnotePr>
            <w:numFmt w:val="decimal"/>
          </w:endnotePr>
          <w:pgSz w:w="11906" w:h="16838"/>
          <w:pgMar w:top="1417" w:right="1020" w:bottom="709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21E00" w:rsidRDefault="00A21E00" w:rsidP="00F62F32"/>
    <w:sectPr w:rsidR="00A2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32" w:rsidRDefault="00F62F32" w:rsidP="00F62F32">
      <w:r>
        <w:separator/>
      </w:r>
    </w:p>
  </w:endnote>
  <w:endnote w:type="continuationSeparator" w:id="0">
    <w:p w:rsidR="00F62F32" w:rsidRDefault="00F62F32" w:rsidP="00F6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2F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2F32" w:rsidRDefault="00F62F32">
          <w:pPr>
            <w:jc w:val="left"/>
            <w:rPr>
              <w:sz w:val="18"/>
            </w:rPr>
          </w:pPr>
          <w:r>
            <w:rPr>
              <w:sz w:val="18"/>
            </w:rPr>
            <w:t>Id: CF3D3EE1-AF5A-4513-BEB6-66EBD16CE762.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2F32" w:rsidRDefault="00F62F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62F32" w:rsidRDefault="00F62F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32" w:rsidRDefault="00F62F32" w:rsidP="00F62F32">
      <w:r>
        <w:separator/>
      </w:r>
    </w:p>
  </w:footnote>
  <w:footnote w:type="continuationSeparator" w:id="0">
    <w:p w:rsidR="00F62F32" w:rsidRDefault="00F62F32" w:rsidP="00F62F32">
      <w:r>
        <w:continuationSeparator/>
      </w:r>
    </w:p>
  </w:footnote>
  <w:footnote w:id="1">
    <w:p w:rsidR="00F62F32" w:rsidRDefault="00F62F32" w:rsidP="00F62F32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poz.1292, 1559, 1773, 1834, 1981, 2105, 2120, 2232 i 2270 oraz z 2022 r. poz. 64, 91, 526, 583, 655 i 807.</w:t>
      </w:r>
    </w:p>
  </w:footnote>
  <w:footnote w:id="2">
    <w:p w:rsidR="00F62F32" w:rsidRDefault="00F62F32" w:rsidP="00F62F32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43/2022/DGL Prezesa Narodowego Funduszu Zdrowia z dnia 7 kwietnia 2022 r. oraz zarządzeniem 53/2022/DGL Prezesa Narodowego Funduszu Zdrowia z dnia 22 kwietnia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32"/>
    <w:rsid w:val="00A21E00"/>
    <w:rsid w:val="00F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9EC8-2AEC-4655-AB71-1C70218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F62F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62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2F32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</cp:revision>
  <dcterms:created xsi:type="dcterms:W3CDTF">2022-04-28T11:50:00Z</dcterms:created>
  <dcterms:modified xsi:type="dcterms:W3CDTF">2022-04-28T11:51:00Z</dcterms:modified>
</cp:coreProperties>
</file>