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E7B8DA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767DBCE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6682FDA" w14:textId="43ACE4EC" w:rsidR="006A701A" w:rsidRPr="008B4FE6" w:rsidRDefault="00A731DE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2"/>
            <w:r w:rsidRPr="006E3750">
              <w:rPr>
                <w:rFonts w:ascii="Times New Roman" w:hAnsi="Times New Roman"/>
              </w:rPr>
              <w:t xml:space="preserve">Projekt rozporządzenia </w:t>
            </w:r>
            <w:r w:rsidRPr="006E3750">
              <w:rPr>
                <w:rFonts w:ascii="Times New Roman" w:hAnsi="Times New Roman"/>
                <w:bCs/>
              </w:rPr>
              <w:t xml:space="preserve">Ministra Zdrowia </w:t>
            </w:r>
            <w:r w:rsidRPr="006E3750">
              <w:rPr>
                <w:rFonts w:ascii="Times New Roman" w:hAnsi="Times New Roman"/>
              </w:rPr>
              <w:t>zmieniające</w:t>
            </w:r>
            <w:r>
              <w:rPr>
                <w:rFonts w:ascii="Times New Roman" w:hAnsi="Times New Roman"/>
              </w:rPr>
              <w:t>go</w:t>
            </w:r>
            <w:r w:rsidRPr="006E3750">
              <w:rPr>
                <w:rFonts w:ascii="Times New Roman" w:hAnsi="Times New Roman"/>
              </w:rPr>
              <w:t xml:space="preserve"> rozporządzenie w sprawie sposobu podziału środków finansowych dla uczelni medycznych nadzorowanych przez ministra właściwego do spraw zdrowia</w:t>
            </w:r>
            <w:bookmarkEnd w:id="1"/>
          </w:p>
          <w:p w14:paraId="660072A5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3A3B037A" w14:textId="76FE4076" w:rsidR="006A701A" w:rsidRDefault="00A731DE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  <w:bookmarkEnd w:id="0"/>
          </w:p>
          <w:p w14:paraId="05012981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8A1E699" w14:textId="520211C3" w:rsidR="001B3460" w:rsidRPr="0063060B" w:rsidRDefault="00A731DE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Piotr Bromber</w:t>
            </w:r>
            <w:r w:rsidRPr="00006C2F">
              <w:rPr>
                <w:rFonts w:ascii="Times New Roman" w:hAnsi="Times New Roman"/>
              </w:rPr>
              <w:t>, Podsekretarz Stanu w Ministerstwie Zdrowia</w:t>
            </w:r>
          </w:p>
          <w:p w14:paraId="16183FE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6B050EA" w14:textId="77777777" w:rsidR="00A731DE" w:rsidRPr="00006C2F" w:rsidRDefault="00A731DE" w:rsidP="00A731DE">
            <w:pPr>
              <w:spacing w:line="240" w:lineRule="auto"/>
              <w:ind w:hanging="45"/>
              <w:jc w:val="both"/>
              <w:rPr>
                <w:rFonts w:ascii="Times New Roman" w:hAnsi="Times New Roman"/>
                <w:bCs/>
              </w:rPr>
            </w:pPr>
            <w:bookmarkStart w:id="2" w:name="t3"/>
            <w:r>
              <w:rPr>
                <w:rFonts w:ascii="Times New Roman" w:hAnsi="Times New Roman"/>
                <w:bCs/>
              </w:rPr>
              <w:t>Magdalena Przydatek</w:t>
            </w:r>
            <w:r w:rsidRPr="00006C2F">
              <w:rPr>
                <w:rFonts w:ascii="Times New Roman" w:hAnsi="Times New Roman"/>
                <w:bCs/>
              </w:rPr>
              <w:t xml:space="preserve">, </w:t>
            </w:r>
          </w:p>
          <w:p w14:paraId="251CF7B4" w14:textId="77777777" w:rsidR="00A731DE" w:rsidRDefault="00A731DE" w:rsidP="00A731DE">
            <w:pPr>
              <w:spacing w:line="240" w:lineRule="auto"/>
              <w:ind w:hanging="4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zastępca </w:t>
            </w:r>
            <w:r w:rsidRPr="00006C2F">
              <w:rPr>
                <w:rFonts w:ascii="Times New Roman" w:hAnsi="Times New Roman"/>
                <w:bCs/>
              </w:rPr>
              <w:t>Dyrektor</w:t>
            </w:r>
            <w:r>
              <w:rPr>
                <w:rFonts w:ascii="Times New Roman" w:hAnsi="Times New Roman"/>
                <w:bCs/>
              </w:rPr>
              <w:t>a</w:t>
            </w:r>
            <w:r w:rsidRPr="00006C2F">
              <w:rPr>
                <w:rFonts w:ascii="Times New Roman" w:hAnsi="Times New Roman"/>
                <w:bCs/>
              </w:rPr>
              <w:t xml:space="preserve"> Departamentu Rozwoju Kadr Medycznych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3B58E706" w14:textId="34703DE2" w:rsidR="006A701A" w:rsidRPr="008B4FE6" w:rsidRDefault="00A731DE" w:rsidP="00A731D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E04D3E">
              <w:rPr>
                <w:rFonts w:ascii="Times New Roman" w:hAnsi="Times New Roman"/>
                <w:bCs/>
                <w:lang w:val="en-US"/>
              </w:rPr>
              <w:t>te</w:t>
            </w:r>
            <w:r>
              <w:rPr>
                <w:rFonts w:ascii="Times New Roman" w:hAnsi="Times New Roman"/>
                <w:bCs/>
                <w:lang w:val="en-US"/>
              </w:rPr>
              <w:t xml:space="preserve">l.: (48+) 532 407 782,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04D3E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7" w:history="1">
              <w:r w:rsidRPr="00E04D3E">
                <w:rPr>
                  <w:rStyle w:val="Hipercze"/>
                  <w:rFonts w:ascii="Times New Roman" w:hAnsi="Times New Roman"/>
                  <w:bCs/>
                  <w:color w:val="auto"/>
                  <w:lang w:val="en-US"/>
                </w:rPr>
                <w:t>dep-rkm@mz.gov.pl</w:t>
              </w:r>
            </w:hyperlink>
            <w:bookmarkEnd w:id="2"/>
          </w:p>
        </w:tc>
        <w:tc>
          <w:tcPr>
            <w:tcW w:w="4306" w:type="dxa"/>
            <w:gridSpan w:val="12"/>
            <w:shd w:val="clear" w:color="auto" w:fill="FFFFFF"/>
          </w:tcPr>
          <w:p w14:paraId="5CA3A40D" w14:textId="3A23C50A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6361FD">
              <w:rPr>
                <w:rFonts w:ascii="Times New Roman" w:hAnsi="Times New Roman"/>
                <w:sz w:val="21"/>
                <w:szCs w:val="21"/>
              </w:rPr>
              <w:t>2</w:t>
            </w:r>
            <w:r w:rsidR="00437DA1">
              <w:rPr>
                <w:rFonts w:ascii="Times New Roman" w:hAnsi="Times New Roman"/>
                <w:sz w:val="21"/>
                <w:szCs w:val="21"/>
              </w:rPr>
              <w:t>5</w:t>
            </w:r>
            <w:r w:rsidR="00A731DE">
              <w:rPr>
                <w:rFonts w:ascii="Times New Roman" w:hAnsi="Times New Roman"/>
                <w:sz w:val="21"/>
                <w:szCs w:val="21"/>
              </w:rPr>
              <w:t>.04.2022 r.</w:t>
            </w:r>
          </w:p>
          <w:p w14:paraId="0CD95C85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9BF0CF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016157D8" w14:textId="31FA9C88" w:rsidR="00F76884" w:rsidRPr="0065019F" w:rsidRDefault="00A731DE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Expose Premiera"/>
                    <w:listEntry w:val="decyzja PRM/RM"/>
                    <w:listEntry w:val="Prawo UE"/>
                    <w:listEntry w:val="Orzeczenie TK"/>
                    <w:listEntry w:val="Stategia"/>
                    <w:listEntry w:val="inne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A86D11">
              <w:rPr>
                <w:rFonts w:ascii="Times New Roman" w:hAnsi="Times New Roman"/>
              </w:rPr>
            </w:r>
            <w:r w:rsidR="00A86D11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  <w:p w14:paraId="0E73B377" w14:textId="1C89BABA" w:rsidR="00F76884" w:rsidRPr="0065019F" w:rsidRDefault="00A731DE" w:rsidP="00F76884">
            <w:pPr>
              <w:spacing w:line="240" w:lineRule="auto"/>
              <w:rPr>
                <w:rFonts w:ascii="Times New Roman" w:hAnsi="Times New Roman"/>
              </w:rPr>
            </w:pPr>
            <w:r w:rsidRPr="00A0259A">
              <w:rPr>
                <w:rFonts w:ascii="Times New Roman" w:hAnsi="Times New Roman"/>
              </w:rPr>
              <w:t>art. 462 ust. 2 ustawy z dnia 20 lipca 2018 r.  Prawo o szkolnictwie wyższym i nauce (Dz. U. z 202</w:t>
            </w:r>
            <w:r>
              <w:rPr>
                <w:rFonts w:ascii="Times New Roman" w:hAnsi="Times New Roman"/>
              </w:rPr>
              <w:t>2</w:t>
            </w:r>
            <w:r w:rsidRPr="00A0259A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574, z późn. zm.).</w:t>
            </w:r>
          </w:p>
          <w:p w14:paraId="2FAAE616" w14:textId="77777777" w:rsidR="006361FD" w:rsidRDefault="006361FD" w:rsidP="00A731D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F45307D" w14:textId="7BEA7D1A" w:rsidR="00A731DE" w:rsidRDefault="006A701A" w:rsidP="00A731D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7DA1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A731DE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01AB2A1F" w14:textId="6FA21AED" w:rsidR="006A701A" w:rsidRPr="008B4FE6" w:rsidRDefault="00A731DE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MZ 1309</w:t>
            </w:r>
          </w:p>
        </w:tc>
      </w:tr>
      <w:tr w:rsidR="006A701A" w:rsidRPr="0022687A" w14:paraId="47FF486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F50CF8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31D70DB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898E1B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4B531E7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C4B7933" w14:textId="27CA24AB" w:rsidR="00A731DE" w:rsidRPr="00C378E4" w:rsidRDefault="00A731DE" w:rsidP="00A731D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378E4">
              <w:rPr>
                <w:rFonts w:ascii="Times New Roman" w:hAnsi="Times New Roman"/>
              </w:rPr>
              <w:t xml:space="preserve">W związku z wejściem w życie art. 60 pkt 9 ustawy z dnia 16 kwietnia 2020 r. o szczególnych instrumentach wsparcia </w:t>
            </w:r>
            <w:r w:rsidR="00437DA1">
              <w:rPr>
                <w:rFonts w:ascii="Times New Roman" w:hAnsi="Times New Roman"/>
              </w:rPr>
              <w:br/>
            </w:r>
            <w:r w:rsidRPr="00C378E4">
              <w:rPr>
                <w:rFonts w:ascii="Times New Roman" w:hAnsi="Times New Roman"/>
              </w:rPr>
              <w:t xml:space="preserve">w związku z rozprzestrzenianiem się wirusa SARS-CoV-2 (Dz. U. poz. 695, z późn. zm.), </w:t>
            </w:r>
            <w:r w:rsidR="00806998">
              <w:rPr>
                <w:rFonts w:ascii="Times New Roman" w:hAnsi="Times New Roman"/>
              </w:rPr>
              <w:t xml:space="preserve">który nadał nowe </w:t>
            </w:r>
            <w:r w:rsidRPr="00C378E4">
              <w:rPr>
                <w:rFonts w:ascii="Times New Roman" w:hAnsi="Times New Roman"/>
              </w:rPr>
              <w:t xml:space="preserve">brzmienie </w:t>
            </w:r>
            <w:r w:rsidR="00437DA1">
              <w:rPr>
                <w:rFonts w:ascii="Times New Roman" w:hAnsi="Times New Roman"/>
              </w:rPr>
              <w:br/>
            </w:r>
            <w:r w:rsidRPr="00C378E4">
              <w:rPr>
                <w:rFonts w:ascii="Times New Roman" w:hAnsi="Times New Roman"/>
              </w:rPr>
              <w:t>art. 238 ust. 18 ustawy z dnia 3 lipca 2018 r. – Przepisy wprowadzające ustawę – Prawo o szkolnictwie wyższym i nauce (Dz. U. poz. 1669, z późn. zm.)</w:t>
            </w:r>
            <w:r w:rsidR="00806998">
              <w:rPr>
                <w:rFonts w:ascii="Times New Roman" w:hAnsi="Times New Roman"/>
              </w:rPr>
              <w:t xml:space="preserve"> i</w:t>
            </w:r>
            <w:r w:rsidR="00EF20FB">
              <w:rPr>
                <w:rFonts w:ascii="Times New Roman" w:hAnsi="Times New Roman"/>
              </w:rPr>
              <w:t xml:space="preserve"> </w:t>
            </w:r>
            <w:r w:rsidRPr="00C378E4">
              <w:rPr>
                <w:rFonts w:ascii="Times New Roman" w:hAnsi="Times New Roman"/>
              </w:rPr>
              <w:t>przedłużył</w:t>
            </w:r>
            <w:r w:rsidR="00EF20FB">
              <w:rPr>
                <w:rFonts w:ascii="Times New Roman" w:hAnsi="Times New Roman"/>
              </w:rPr>
              <w:t xml:space="preserve"> </w:t>
            </w:r>
            <w:r w:rsidRPr="00C378E4">
              <w:rPr>
                <w:rFonts w:ascii="Times New Roman" w:hAnsi="Times New Roman"/>
              </w:rPr>
              <w:t xml:space="preserve">o </w:t>
            </w:r>
            <w:r w:rsidR="00806998">
              <w:rPr>
                <w:rFonts w:ascii="Times New Roman" w:hAnsi="Times New Roman"/>
              </w:rPr>
              <w:t xml:space="preserve">1 </w:t>
            </w:r>
            <w:r w:rsidRPr="00C378E4">
              <w:rPr>
                <w:rFonts w:ascii="Times New Roman" w:hAnsi="Times New Roman"/>
              </w:rPr>
              <w:t>rok, tj. do dnia 31 grudnia 2022 r. okres</w:t>
            </w:r>
            <w:r w:rsidR="00806998">
              <w:rPr>
                <w:rFonts w:ascii="Times New Roman" w:hAnsi="Times New Roman"/>
              </w:rPr>
              <w:t>u</w:t>
            </w:r>
            <w:r w:rsidRPr="00C378E4">
              <w:rPr>
                <w:rFonts w:ascii="Times New Roman" w:hAnsi="Times New Roman"/>
              </w:rPr>
              <w:t xml:space="preserve"> uwzględniania w algorytmach, o których mowa w art. 368 ust. 3 ustawy z dnia 20 lipca 2018 r. – Prawo o szkolnictwie wyższym i nauce ustalonych </w:t>
            </w:r>
            <w:r w:rsidR="00437DA1">
              <w:rPr>
                <w:rFonts w:ascii="Times New Roman" w:hAnsi="Times New Roman"/>
              </w:rPr>
              <w:br/>
            </w:r>
            <w:r w:rsidRPr="00C378E4">
              <w:rPr>
                <w:rFonts w:ascii="Times New Roman" w:hAnsi="Times New Roman"/>
              </w:rPr>
              <w:t>w 2019 r. kategorii naukowych dla dyscyplin naukowych. Dlatego też istnieje konieczność zharmonizowania przepisów rozporządzenia Ministra Zdrowia z dnia 21 czerwca 2019 r. w sprawie sposobu podziału środków finansowych dla uczelni medycznych nadzorowanych przez ministra właściwego do spraw zdrowia (Dz. U. poz. 1201) z powyższą zmianą.</w:t>
            </w:r>
          </w:p>
          <w:p w14:paraId="58C339B0" w14:textId="77777777" w:rsidR="00D26A86" w:rsidRPr="00C378E4" w:rsidRDefault="00F86A85" w:rsidP="00A731DE">
            <w:pPr>
              <w:pStyle w:val="NIEARTTEKSTtekstnieartykuowanynppodstprawnarozplubpreambua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378E4">
              <w:rPr>
                <w:rFonts w:ascii="Times New Roman" w:hAnsi="Times New Roman"/>
                <w:sz w:val="22"/>
                <w:szCs w:val="22"/>
              </w:rPr>
              <w:t xml:space="preserve">Środowisko akademickie zwraca uwagę, że składnik projektowy wzoru określającego sposób podziału subwencji nie uwzględnia istotnych projektów badawczych, które mogą być realizowane przez uczelnie medyczne. W szczególności w uchwale nr 5/2020 Konferencji Rektorów Akademickich Uczelni Medycznych z dnia 8 października 2020 r. proponowane jest </w:t>
            </w:r>
            <w:r w:rsidR="00A731DE" w:rsidRPr="00C378E4">
              <w:rPr>
                <w:rFonts w:ascii="Times New Roman" w:hAnsi="Times New Roman"/>
                <w:sz w:val="22"/>
                <w:szCs w:val="22"/>
              </w:rPr>
              <w:t>wprowadzenie do algorytmu do składnika projektowego liczby projektów badawczych zlecanych uczelniom medycznym i finansowanych przez Agencję Badań Medycznych.</w:t>
            </w:r>
          </w:p>
          <w:p w14:paraId="1B09356C" w14:textId="337B017F" w:rsidR="006A701A" w:rsidRPr="00B37C80" w:rsidRDefault="00A731DE" w:rsidP="00437DA1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3147">
              <w:rPr>
                <w:rFonts w:ascii="Times New Roman" w:hAnsi="Times New Roman"/>
              </w:rPr>
              <w:t xml:space="preserve">Kolejną zmianą </w:t>
            </w:r>
            <w:r w:rsidR="00E072AA" w:rsidRPr="004F3147">
              <w:rPr>
                <w:rFonts w:ascii="Times New Roman" w:hAnsi="Times New Roman"/>
              </w:rPr>
              <w:t xml:space="preserve">zawartą </w:t>
            </w:r>
            <w:r w:rsidRPr="004F3147">
              <w:rPr>
                <w:rFonts w:ascii="Times New Roman" w:hAnsi="Times New Roman"/>
              </w:rPr>
              <w:t xml:space="preserve">w projekcie rozporządzenia jest proponowane przez uczelnie medyczne uwzględnienie liczby lekarzy realizujących szkolenie specjalizacyjne w trybie </w:t>
            </w:r>
            <w:proofErr w:type="spellStart"/>
            <w:r w:rsidRPr="004F3147">
              <w:rPr>
                <w:rFonts w:ascii="Times New Roman" w:hAnsi="Times New Roman"/>
              </w:rPr>
              <w:t>pozarezydenckim</w:t>
            </w:r>
            <w:proofErr w:type="spellEnd"/>
            <w:r w:rsidRPr="004F3147">
              <w:rPr>
                <w:rFonts w:ascii="Times New Roman" w:hAnsi="Times New Roman"/>
              </w:rPr>
              <w:t xml:space="preserve"> we wzorze określającym podział dotacji na realizację zadań związanych z kształceniem podyplomowym w celu zdobycia specjalizacji (załącznik nr 2</w:t>
            </w:r>
            <w:r w:rsidR="00806998">
              <w:rPr>
                <w:rFonts w:ascii="Times New Roman" w:hAnsi="Times New Roman"/>
              </w:rPr>
              <w:t xml:space="preserve"> do</w:t>
            </w:r>
            <w:r w:rsidRPr="004F3147">
              <w:rPr>
                <w:rFonts w:ascii="Times New Roman" w:hAnsi="Times New Roman"/>
              </w:rPr>
              <w:t xml:space="preserve"> </w:t>
            </w:r>
            <w:r w:rsidR="006361FD">
              <w:rPr>
                <w:rFonts w:ascii="Times New Roman" w:hAnsi="Times New Roman"/>
              </w:rPr>
              <w:t xml:space="preserve">zmienianego </w:t>
            </w:r>
            <w:r w:rsidRPr="004F3147">
              <w:rPr>
                <w:rFonts w:ascii="Times New Roman" w:hAnsi="Times New Roman"/>
              </w:rPr>
              <w:t xml:space="preserve">rozporządzenia).  </w:t>
            </w:r>
          </w:p>
        </w:tc>
      </w:tr>
      <w:tr w:rsidR="006A701A" w:rsidRPr="008B4FE6" w14:paraId="6702006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C497D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61AD4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E74EFA2" w14:textId="10F54114" w:rsidR="00DB00DC" w:rsidRPr="007D4C75" w:rsidRDefault="00DB00DC" w:rsidP="00D26A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4C75">
              <w:rPr>
                <w:rFonts w:ascii="Times New Roman" w:hAnsi="Times New Roman"/>
              </w:rPr>
              <w:t xml:space="preserve">Niezbędne jest podjęcie działań legislacyjnych polegających na </w:t>
            </w:r>
            <w:r w:rsidR="00357FAB" w:rsidRPr="007D4C75">
              <w:rPr>
                <w:rFonts w:ascii="Times New Roman" w:hAnsi="Times New Roman"/>
              </w:rPr>
              <w:t>nowelizacji</w:t>
            </w:r>
            <w:r w:rsidRPr="007D4C75">
              <w:rPr>
                <w:rFonts w:ascii="Times New Roman" w:hAnsi="Times New Roman"/>
              </w:rPr>
              <w:t xml:space="preserve"> rozporządzenia Ministra Zdrowia zmieniającego rozporządzenie z dnia 21 czerwca 2019 r. w sprawie sposobu podziału środków w sprawie sposobu podziału środków finansowych dla uczelni medycznych nadzorowanych przez ministra właściwego do spraw zdrowia. </w:t>
            </w:r>
            <w:r w:rsidR="00437DA1">
              <w:rPr>
                <w:rFonts w:ascii="Times New Roman" w:hAnsi="Times New Roman"/>
              </w:rPr>
              <w:br/>
            </w:r>
            <w:r w:rsidRPr="007D4C75">
              <w:rPr>
                <w:rFonts w:ascii="Times New Roman" w:hAnsi="Times New Roman"/>
              </w:rPr>
              <w:t xml:space="preserve">W projektowanym rozporządzeniu </w:t>
            </w:r>
            <w:r w:rsidR="00357FAB" w:rsidRPr="007D4C75">
              <w:rPr>
                <w:rFonts w:ascii="Times New Roman" w:hAnsi="Times New Roman"/>
              </w:rPr>
              <w:t>zaproponowano:</w:t>
            </w:r>
          </w:p>
          <w:p w14:paraId="41F95A51" w14:textId="62ABD607" w:rsidR="004F3147" w:rsidRPr="007D4C75" w:rsidRDefault="00437DA1" w:rsidP="007D4C75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26A86" w:rsidRPr="007D4C75">
              <w:rPr>
                <w:rFonts w:ascii="Times New Roman" w:hAnsi="Times New Roman"/>
              </w:rPr>
              <w:t>rzedłużenie o rok okresu obowiązywania przepisów ujętych w rozporządzeniu Ministra Zdrowia z dnia 21 czerwca 2019 r. w sprawie sposobu podziału środków finansowych dla uczelni medycznych nadzorowanych przez ministra właściwego do spraw zdrowia dotyczących uwzględniania w algorytmie podziału subwencji</w:t>
            </w:r>
            <w:r w:rsidR="00982A4C" w:rsidRPr="007D4C75">
              <w:rPr>
                <w:rFonts w:ascii="Times New Roman" w:hAnsi="Times New Roman"/>
              </w:rPr>
              <w:t xml:space="preserve"> </w:t>
            </w:r>
            <w:r w:rsidR="00D26A86" w:rsidRPr="007D4C75">
              <w:rPr>
                <w:rFonts w:ascii="Times New Roman" w:hAnsi="Times New Roman"/>
              </w:rPr>
              <w:t>kategorii naukowych dyscyplin określonych dla uczelni medycznych ustalonych w 2019</w:t>
            </w:r>
            <w:r>
              <w:rPr>
                <w:rFonts w:ascii="Times New Roman" w:hAnsi="Times New Roman"/>
              </w:rPr>
              <w:t xml:space="preserve"> r.; d</w:t>
            </w:r>
            <w:r w:rsidR="00DB00DC" w:rsidRPr="007D4C75">
              <w:rPr>
                <w:rFonts w:ascii="Times New Roman" w:hAnsi="Times New Roman"/>
              </w:rPr>
              <w:t>zięki wprowadzonej zmianie przepisy zostaną zharmonizowane z nowym brzmieniem art. 238 ust. 18 ustawy z dnia 3 lipca 2018 r. – Przepisy wprowadzające ustawę – Prawo o szkolnictwie wyższym i nauce</w:t>
            </w:r>
            <w:r>
              <w:rPr>
                <w:rFonts w:ascii="Times New Roman" w:hAnsi="Times New Roman"/>
              </w:rPr>
              <w:t>;</w:t>
            </w:r>
          </w:p>
          <w:p w14:paraId="4EEE8F0F" w14:textId="59F88519" w:rsidR="00DB00DC" w:rsidRPr="007D4C75" w:rsidRDefault="00437DA1" w:rsidP="007D4C75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B00DC" w:rsidRPr="007D4C75">
              <w:rPr>
                <w:rFonts w:ascii="Times New Roman" w:hAnsi="Times New Roman"/>
              </w:rPr>
              <w:t xml:space="preserve">prowadzenie do algorytmu do składnika projektowego liczby projektów badawczych zlecanych uczelniom medycznym i finansowanych przez Agencję Badań Medycznych zostanie zrealizowane przez dodanie w opisie elementów wzoru składnika projektowego dla wyrazów definiujących </w:t>
            </w:r>
            <w:proofErr w:type="spellStart"/>
            <w:r w:rsidR="00DB00DC" w:rsidRPr="007D4C75">
              <w:rPr>
                <w:rStyle w:val="Kkursywa"/>
                <w:rFonts w:ascii="Times New Roman" w:hAnsi="Times New Roman"/>
              </w:rPr>
              <w:t>Lkraj</w:t>
            </w:r>
            <w:r w:rsidR="00DB00DC" w:rsidRPr="007D4C75">
              <w:rPr>
                <w:rStyle w:val="IDKindeksdolnyikursywa"/>
                <w:rFonts w:ascii="Times New Roman" w:hAnsi="Times New Roman"/>
              </w:rPr>
              <w:t>i</w:t>
            </w:r>
            <w:proofErr w:type="spellEnd"/>
            <w:r w:rsidR="00DB00DC" w:rsidRPr="007D4C75">
              <w:rPr>
                <w:rFonts w:ascii="Times New Roman" w:hAnsi="Times New Roman"/>
              </w:rPr>
              <w:t xml:space="preserve"> i </w:t>
            </w:r>
            <w:proofErr w:type="spellStart"/>
            <w:r w:rsidR="00DB00DC" w:rsidRPr="007D4C75">
              <w:rPr>
                <w:rStyle w:val="Kkursywa"/>
                <w:rFonts w:ascii="Times New Roman" w:hAnsi="Times New Roman"/>
              </w:rPr>
              <w:t>Lzagr</w:t>
            </w:r>
            <w:r w:rsidR="00DB00DC" w:rsidRPr="007D4C75">
              <w:rPr>
                <w:rStyle w:val="IDindeksdolny"/>
                <w:rFonts w:ascii="Times New Roman" w:hAnsi="Times New Roman"/>
              </w:rPr>
              <w:t>i</w:t>
            </w:r>
            <w:proofErr w:type="spellEnd"/>
            <w:r w:rsidR="00DB00DC" w:rsidRPr="007D4C75">
              <w:rPr>
                <w:rFonts w:ascii="Times New Roman" w:hAnsi="Times New Roman"/>
              </w:rPr>
              <w:t xml:space="preserve"> liczby projektów finansowanych przez Agencję Badań Medycznych</w:t>
            </w:r>
            <w:r>
              <w:rPr>
                <w:rFonts w:ascii="Times New Roman" w:hAnsi="Times New Roman"/>
              </w:rPr>
              <w:t>;</w:t>
            </w:r>
          </w:p>
          <w:p w14:paraId="5C230244" w14:textId="077610F4" w:rsidR="006A701A" w:rsidRPr="00437DA1" w:rsidRDefault="00437DA1" w:rsidP="00B37C80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u</w:t>
            </w:r>
            <w:r w:rsidR="00DB00DC" w:rsidRPr="007D4C75">
              <w:rPr>
                <w:rFonts w:ascii="Times New Roman" w:hAnsi="Times New Roman"/>
              </w:rPr>
              <w:t xml:space="preserve">względnienie we wzorze podziału dotacji na realizację zadań związanych z kształceniem podyplomowym w celu zdobycia specjalizacji liczby lekarzy realizujących szkolenie specjalizacyjne w trybie </w:t>
            </w:r>
            <w:proofErr w:type="spellStart"/>
            <w:r w:rsidR="00DB00DC" w:rsidRPr="007D4C75">
              <w:rPr>
                <w:rFonts w:ascii="Times New Roman" w:hAnsi="Times New Roman"/>
              </w:rPr>
              <w:t>pozarezydenckim</w:t>
            </w:r>
            <w:proofErr w:type="spellEnd"/>
            <w:r w:rsidR="00DB00DC" w:rsidRPr="007D4C75">
              <w:rPr>
                <w:rFonts w:ascii="Times New Roman" w:hAnsi="Times New Roman"/>
              </w:rPr>
              <w:t xml:space="preserve"> zostanie zrealizowane poprzez dodanie do wzoru w załączniku nr 2 nowelizowanego rozporządzenia zmiennej </w:t>
            </w:r>
            <w:proofErr w:type="spellStart"/>
            <w:r w:rsidR="00DB00DC" w:rsidRPr="007D4C75">
              <w:rPr>
                <w:rFonts w:ascii="Times New Roman" w:hAnsi="Times New Roman"/>
                <w:i/>
                <w:iCs/>
              </w:rPr>
              <w:t>Lpr</w:t>
            </w:r>
            <w:r w:rsidR="00DB00DC" w:rsidRPr="007D4C75">
              <w:rPr>
                <w:rFonts w:ascii="Times New Roman" w:hAnsi="Times New Roman"/>
                <w:i/>
                <w:iCs/>
                <w:vertAlign w:val="subscript"/>
              </w:rPr>
              <w:t>i</w:t>
            </w:r>
            <w:proofErr w:type="spellEnd"/>
            <w:r w:rsidR="00DB00DC" w:rsidRPr="007D4C75">
              <w:rPr>
                <w:rFonts w:ascii="Times New Roman" w:hAnsi="Times New Roman"/>
                <w:i/>
                <w:iCs/>
              </w:rPr>
              <w:t>.</w:t>
            </w:r>
            <w:r w:rsidR="00DB00DC" w:rsidRPr="007D4C75">
              <w:rPr>
                <w:rFonts w:ascii="Times New Roman" w:hAnsi="Times New Roman"/>
                <w:bCs/>
              </w:rPr>
              <w:t xml:space="preserve"> określającą liczbę tych lekarzy w Systemie Monitorowania Kształcenia.</w:t>
            </w:r>
          </w:p>
        </w:tc>
      </w:tr>
      <w:tr w:rsidR="006A701A" w:rsidRPr="008B4FE6" w14:paraId="62B1C3F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515EE2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EF55C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AD816F4" w14:textId="25EAC760" w:rsidR="006A701A" w:rsidRPr="00B37C80" w:rsidRDefault="00DB00DC" w:rsidP="00DB0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danym w przedmiotowym zakresie. Problem stanowi domenę prawa krajowego.</w:t>
            </w:r>
          </w:p>
        </w:tc>
      </w:tr>
      <w:tr w:rsidR="006A701A" w:rsidRPr="008B4FE6" w14:paraId="5C3C73B0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F2BCA9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F98EA7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62F0E0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63A6D13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A774AC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D7C2B61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B00DC" w:rsidRPr="008B4FE6" w14:paraId="234D3DF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86813AE" w14:textId="3468B8AF" w:rsidR="00DB00DC" w:rsidRPr="008B4FE6" w:rsidRDefault="00DB00DC" w:rsidP="00DB00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</w:rPr>
              <w:t xml:space="preserve">Publiczne </w:t>
            </w:r>
            <w:r w:rsidRPr="00006C2F">
              <w:rPr>
                <w:rFonts w:ascii="Times New Roman" w:eastAsia="Times New Roman" w:hAnsi="Times New Roman"/>
              </w:rPr>
              <w:t>uczelni</w:t>
            </w:r>
            <w:r>
              <w:rPr>
                <w:rFonts w:ascii="Times New Roman" w:eastAsia="Times New Roman" w:hAnsi="Times New Roman"/>
              </w:rPr>
              <w:t>e</w:t>
            </w:r>
            <w:r w:rsidRPr="00006C2F">
              <w:rPr>
                <w:rFonts w:ascii="Times New Roman" w:eastAsia="Times New Roman" w:hAnsi="Times New Roman"/>
              </w:rPr>
              <w:t xml:space="preserve"> </w:t>
            </w:r>
            <w:r w:rsidRPr="00006C2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medyczn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BC7A705" w14:textId="5CA5DBDE" w:rsidR="00DB00DC" w:rsidRPr="00B37C80" w:rsidRDefault="00DB00DC" w:rsidP="00DB00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1F0CA55" w14:textId="43B97BBD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6C2F">
              <w:rPr>
                <w:rFonts w:ascii="Times New Roman" w:eastAsia="Times New Roman" w:hAnsi="Times New Roman"/>
              </w:rPr>
              <w:t xml:space="preserve">Zintegrowany System Informacji o Nauce </w:t>
            </w:r>
            <w:r w:rsidR="00437DA1">
              <w:rPr>
                <w:rFonts w:ascii="Times New Roman" w:eastAsia="Times New Roman" w:hAnsi="Times New Roman"/>
              </w:rPr>
              <w:br/>
            </w:r>
            <w:r w:rsidRPr="00006C2F">
              <w:rPr>
                <w:rFonts w:ascii="Times New Roman" w:eastAsia="Times New Roman" w:hAnsi="Times New Roman"/>
              </w:rPr>
              <w:lastRenderedPageBreak/>
              <w:t xml:space="preserve">i Szkolnictwie Wyższym </w:t>
            </w:r>
            <w:r w:rsidR="00437DA1">
              <w:rPr>
                <w:rFonts w:ascii="Times New Roman" w:eastAsia="Times New Roman" w:hAnsi="Times New Roman"/>
              </w:rPr>
              <w:br/>
            </w:r>
            <w:r w:rsidRPr="00006C2F">
              <w:rPr>
                <w:rFonts w:ascii="Times New Roman" w:eastAsia="Times New Roman" w:hAnsi="Times New Roman"/>
              </w:rPr>
              <w:t>POL-on</w:t>
            </w:r>
          </w:p>
          <w:p w14:paraId="6D8F144A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50A4CED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35E542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9A8E18F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E1D07D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8082553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B8CB9CB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C07604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7C460E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4984F51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27B429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8376BA7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29A894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6351779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D25166" w14:textId="77777777" w:rsidR="00DB00DC" w:rsidRDefault="00DB00DC" w:rsidP="00DB00DC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5F361E" w14:textId="3DCCE970" w:rsidR="00DB00DC" w:rsidRPr="00437DA1" w:rsidRDefault="00DB00DC" w:rsidP="00437DA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System Monitorowania Kształcenia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4758712" w14:textId="77777777" w:rsidR="00DB00DC" w:rsidRPr="005A5C6B" w:rsidRDefault="00DB00DC" w:rsidP="00DB00DC">
            <w:pPr>
              <w:spacing w:after="120" w:line="240" w:lineRule="auto"/>
              <w:rPr>
                <w:rFonts w:ascii="Times New Roman" w:hAnsi="Times New Roman"/>
              </w:rPr>
            </w:pPr>
            <w:r w:rsidRPr="005A5C6B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Określanie dla publicznych uczelni medycznych w zakresie </w:t>
            </w:r>
            <w:r w:rsidRPr="005A5C6B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przedłużenia o rok (do końca 2022 r.) okresu, w którym </w:t>
            </w:r>
            <w:r w:rsidRPr="005A5C6B">
              <w:rPr>
                <w:rFonts w:ascii="Times New Roman" w:hAnsi="Times New Roman"/>
              </w:rPr>
              <w:t>uwzględnia się w algorytmie określonym w załączniku nr 1 do rozporządzenia kategorii naukowych ustalonych w 2019 r. dla dyscyplin naukowych.</w:t>
            </w:r>
          </w:p>
          <w:p w14:paraId="4BCB7EBA" w14:textId="77777777" w:rsidR="00DB00DC" w:rsidRPr="005A5C6B" w:rsidRDefault="00DB00DC" w:rsidP="00DB00DC">
            <w:pPr>
              <w:spacing w:after="120" w:line="240" w:lineRule="auto"/>
              <w:rPr>
                <w:rFonts w:ascii="Times New Roman" w:eastAsia="Times New Roman" w:hAnsi="Times New Roman"/>
                <w:iCs/>
              </w:rPr>
            </w:pPr>
            <w:r w:rsidRPr="005A5C6B">
              <w:rPr>
                <w:rFonts w:ascii="Times New Roman" w:eastAsia="Times New Roman" w:hAnsi="Times New Roman"/>
                <w:iCs/>
              </w:rPr>
              <w:t>Uwzględnienie w składniku projektowym liczby projektów badawczych zlecanych i finansowanych przez Agencję Badań Medycznych.</w:t>
            </w:r>
          </w:p>
          <w:p w14:paraId="40AC0BCB" w14:textId="58C98075" w:rsidR="00DB00DC" w:rsidRPr="00B37C80" w:rsidRDefault="00DB00DC" w:rsidP="00DB00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Uwzględnienie we wzorze podziału dotacji na zadania związane z kształceniem podyplomowym liczby lekarzy szkolących się w systemie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pozarezydenckim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B00DC" w:rsidRPr="008B4FE6" w14:paraId="3BF51BC1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259C97" w14:textId="77777777" w:rsidR="00DB00DC" w:rsidRPr="008B4FE6" w:rsidRDefault="00DB00DC" w:rsidP="00DB00D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E072AA" w:rsidRPr="008B4FE6" w14:paraId="4713047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E9B6F78" w14:textId="01C35CC8" w:rsidR="00E072AA" w:rsidRPr="00AC3FF3" w:rsidRDefault="00E072AA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6361FD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6361FD" w:rsidRPr="00E259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przekazany do konsultacji publicznych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 </w:t>
            </w:r>
            <w:r w:rsidRPr="00E2592B">
              <w:rPr>
                <w:rFonts w:ascii="Times New Roman" w:hAnsi="Times New Roman"/>
                <w:color w:val="000000"/>
                <w:spacing w:val="-2"/>
              </w:rPr>
              <w:t>opiniowania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okres 1</w:t>
            </w:r>
            <w:r w:rsidR="00894BD6">
              <w:rPr>
                <w:rFonts w:ascii="Times New Roman" w:hAnsi="Times New Roman"/>
                <w:color w:val="000000"/>
                <w:spacing w:val="-2"/>
              </w:rPr>
              <w:t>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dni. Projekt rozporządzenia otrzyma</w:t>
            </w:r>
            <w:r w:rsidR="00437DA1">
              <w:rPr>
                <w:rFonts w:ascii="Times New Roman" w:hAnsi="Times New Roman"/>
                <w:color w:val="000000"/>
                <w:spacing w:val="-2"/>
              </w:rPr>
              <w:t>ły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2592B">
              <w:rPr>
                <w:rFonts w:ascii="Times New Roman" w:hAnsi="Times New Roman"/>
                <w:color w:val="000000"/>
                <w:spacing w:val="-2"/>
              </w:rPr>
              <w:t>następując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E2592B">
              <w:rPr>
                <w:rFonts w:ascii="Times New Roman" w:hAnsi="Times New Roman"/>
                <w:color w:val="000000"/>
                <w:spacing w:val="-2"/>
              </w:rPr>
              <w:t xml:space="preserve"> podmiot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 xml:space="preserve">: </w:t>
            </w:r>
          </w:p>
          <w:p w14:paraId="7C0FFFE5" w14:textId="6C28747D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 xml:space="preserve">Naczelna Rada Lekarska; </w:t>
            </w:r>
          </w:p>
          <w:p w14:paraId="0CD8E1F7" w14:textId="6709BF9E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Naczelna Rada Aptekarska;</w:t>
            </w:r>
          </w:p>
          <w:p w14:paraId="77617840" w14:textId="7C08F2ED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Naczelna Rada Pielęgniarek i Położnych;</w:t>
            </w:r>
          </w:p>
          <w:p w14:paraId="714F1FF1" w14:textId="7E5C68D4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03894196" w14:textId="3A2E7B3C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Krajowa Rada Diagnostów Laboratoryjnych;</w:t>
            </w:r>
          </w:p>
          <w:p w14:paraId="43A5D3A9" w14:textId="243A8E21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Rada Dialogu Społecznego;</w:t>
            </w:r>
          </w:p>
          <w:p w14:paraId="4BB5CEC3" w14:textId="756B5FF3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Ogólnopolski Związek Zawodowy Lekarzy;</w:t>
            </w:r>
          </w:p>
          <w:p w14:paraId="18C9FCEA" w14:textId="334CF6EC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17F849F8" w14:textId="2AA98923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NSZZ „Solidarność 80”;</w:t>
            </w:r>
          </w:p>
          <w:p w14:paraId="2B3A61F9" w14:textId="44FECF8B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79CD4DBE" w14:textId="7E6CDA70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Ogólnopolskie Porozumienie Związków Zawodowych;</w:t>
            </w:r>
          </w:p>
          <w:p w14:paraId="542C6C61" w14:textId="3104FDD0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Ogólnopolski Związek Zawodowy Pielęgniarek i Położnych;</w:t>
            </w:r>
          </w:p>
          <w:p w14:paraId="4746B6E8" w14:textId="70D3BF5D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Ogólnopolska Konfederacja Związków Zawodowych Pracowników Ochrony Zdrowia;</w:t>
            </w:r>
          </w:p>
          <w:p w14:paraId="7EE3AACF" w14:textId="06614DBF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Federacja Związków Zawodowych Pracowników Ochrony Zdrowia i Pomocy Społecznej;</w:t>
            </w:r>
          </w:p>
          <w:p w14:paraId="7F1CC0CE" w14:textId="5DF04EB5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0D1D978D" w14:textId="67086A0A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Federacja Związków Pracodawców Ochrony Zdrowia Porozumienie Zielonogórskie;</w:t>
            </w:r>
          </w:p>
          <w:p w14:paraId="434BA150" w14:textId="48D8FE3D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Porozumienie Pracodawców Ochrony Zdrowia;</w:t>
            </w:r>
          </w:p>
          <w:p w14:paraId="47785088" w14:textId="479E469F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Porozumienie Pracodawców Służby Zdrowia;</w:t>
            </w:r>
          </w:p>
          <w:p w14:paraId="6DB63C68" w14:textId="1E082126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Pracodawcy Rzeczpospolitej Polskiej;</w:t>
            </w:r>
          </w:p>
          <w:p w14:paraId="03385B2B" w14:textId="38EC6B0C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Konfederacja Lewiatan;</w:t>
            </w:r>
          </w:p>
          <w:p w14:paraId="240E3DFD" w14:textId="60D386B2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516CE3AF" w14:textId="2DE3449D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59679A12" w14:textId="02CC0EBC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Związek Pracodawców – Business Centre Club;</w:t>
            </w:r>
          </w:p>
          <w:p w14:paraId="7EB52529" w14:textId="2F3DF8F3" w:rsidR="00382AF6" w:rsidRPr="007D4C75" w:rsidRDefault="00382AF6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 xml:space="preserve">Federacja Przedsiębiorców Polskich; </w:t>
            </w:r>
          </w:p>
          <w:p w14:paraId="768E9B26" w14:textId="540C65B7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Uniwersytet Medyczny w Białymstoku;</w:t>
            </w:r>
          </w:p>
          <w:p w14:paraId="57E2EF3F" w14:textId="7AA70A59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Gdański Uniwersytet Medyczny;</w:t>
            </w:r>
          </w:p>
          <w:p w14:paraId="38013A33" w14:textId="7544F59C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Śląski Uniwersytet Medyczny w Katowicach;</w:t>
            </w:r>
          </w:p>
          <w:p w14:paraId="2222891A" w14:textId="718F567B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Uniwersytet Medyczny w Lublinie;</w:t>
            </w:r>
          </w:p>
          <w:p w14:paraId="21F2645E" w14:textId="46FEC650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Uniwersytet Medyczny w Łodzi;</w:t>
            </w:r>
          </w:p>
          <w:p w14:paraId="6B012D48" w14:textId="34D73094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Uniwersytet Medyczny im. Karola Marcinkowskiego w Poznaniu;</w:t>
            </w:r>
          </w:p>
          <w:p w14:paraId="273319C5" w14:textId="3E6F7F2C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Pomorski Uniwersytet Medyczny w Szczecinie;</w:t>
            </w:r>
          </w:p>
          <w:p w14:paraId="6E7062B8" w14:textId="566E99EB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 xml:space="preserve">Warszawski Uniwersytet Medyczny; </w:t>
            </w:r>
          </w:p>
          <w:p w14:paraId="688829F9" w14:textId="49A84E1B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Uniwersytet Medyczny im. Piastów Śląskich we Wrocławiu;</w:t>
            </w:r>
          </w:p>
          <w:p w14:paraId="3597A388" w14:textId="58C94995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Prokuratoria Generalna Rzeczypospolitej Polskiej;</w:t>
            </w:r>
          </w:p>
          <w:p w14:paraId="15695FE4" w14:textId="3D18C8EC" w:rsidR="00E072AA" w:rsidRPr="007D4C75" w:rsidRDefault="00E072AA" w:rsidP="001315CD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Prezes Urzędu Ochrony Konkurencji i Konsumentów;</w:t>
            </w:r>
          </w:p>
          <w:p w14:paraId="4ABF1C7C" w14:textId="6F57C44A" w:rsidR="00E072AA" w:rsidRPr="00437DA1" w:rsidRDefault="00E072AA" w:rsidP="00E072AA">
            <w:pPr>
              <w:pStyle w:val="Akapitzlist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D4C75">
              <w:rPr>
                <w:rFonts w:ascii="Times New Roman" w:hAnsi="Times New Roman"/>
                <w:color w:val="000000"/>
                <w:spacing w:val="-2"/>
              </w:rPr>
              <w:t>Prezes Urzędu Ochrony Danych Osobowych.</w:t>
            </w:r>
          </w:p>
          <w:p w14:paraId="20B49186" w14:textId="3AA89468" w:rsidR="00E072AA" w:rsidRPr="00AC3FF3" w:rsidRDefault="00894BD6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podstawie przepisów przedmiotowego rozporządzenia będzie dokonany m.in. podział subwencji na 2022 r. będącej głównym źródłem przychodów uczelni medycznych. Niezbędne jest dokonanie podziału w jak najkrótszym terminie, gdyż uczelnie muszą mieć informacje jakimi środkami będą mogły dysponować w bieżącym roku. W związku z powyższym zasadne jest skrócenie terminu opiniowania rozporządzenia do 10 dni.</w:t>
            </w:r>
          </w:p>
          <w:p w14:paraId="05526AF8" w14:textId="3ECB10DD" w:rsidR="00F20EDF" w:rsidRDefault="00E072AA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3FF3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Projekt rozporządzenia </w:t>
            </w:r>
            <w:r w:rsidR="006361FD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6361FD" w:rsidRPr="00AC3F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 xml:space="preserve">udostępniony w Biuletynie Informacji Publicznej na stronie podmiotowej Ministra Zdrowia zgodnie z art. 5 ustawy z dnia 7 lipca 2005 r. o działalności lobbingowej w procesie stanowienia prawa (Dz. U. z 2017 r. </w:t>
            </w:r>
            <w:r w:rsidR="00437DA1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>poz. 248).</w:t>
            </w:r>
          </w:p>
          <w:p w14:paraId="45BBF0A1" w14:textId="3C3A4601" w:rsidR="00F20EDF" w:rsidRDefault="00E072AA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3FF3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6361FD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="006361FD" w:rsidRPr="00AC3F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 xml:space="preserve">udostępniony również w Biuletynie Informacji Publicznej na stronie podmiotowej Rządowego Centrum Legislacji w serwisie Rządowy Proces Legislacyjny zgodnie z § 52 ust. 1 uchwały nr 190 Rady Ministrów z dnia 29 października 2013 r. – Regulamin pracy Rady Ministrów (M.P. z </w:t>
            </w:r>
            <w:r>
              <w:rPr>
                <w:rFonts w:ascii="Times New Roman" w:hAnsi="Times New Roman"/>
                <w:color w:val="000000"/>
                <w:spacing w:val="-2"/>
              </w:rPr>
              <w:t>2022 r.</w:t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  <w:p w14:paraId="4EEBCC8C" w14:textId="0F52CE93" w:rsidR="00E072AA" w:rsidRPr="00B37C80" w:rsidRDefault="00E072AA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C3FF3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zostaną omówione po ich zakończeniu w raporcie z konsultacji publicznych </w:t>
            </w:r>
            <w:r w:rsidR="00437DA1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>i opiniowania</w:t>
            </w:r>
            <w:r w:rsidR="00285736">
              <w:rPr>
                <w:rFonts w:ascii="Times New Roman" w:hAnsi="Times New Roman"/>
                <w:color w:val="000000"/>
                <w:spacing w:val="-2"/>
              </w:rPr>
              <w:t xml:space="preserve"> załączonym do niniejszej Oceny</w:t>
            </w:r>
            <w:r w:rsidRPr="00AC3F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072AA" w:rsidRPr="008B4FE6" w14:paraId="6C91E38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9FB28F" w14:textId="77777777" w:rsidR="00E072AA" w:rsidRPr="008B4FE6" w:rsidRDefault="00E072AA" w:rsidP="00E072A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072AA" w:rsidRPr="008B4FE6" w14:paraId="48C73E0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3D37CA1" w14:textId="77777777" w:rsidR="00E072AA" w:rsidRPr="00C53F26" w:rsidRDefault="00E072AA" w:rsidP="00E072A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360EF40" w14:textId="77777777" w:rsidR="00E072AA" w:rsidRPr="00C53F26" w:rsidRDefault="00E072AA" w:rsidP="00E072A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072AA" w:rsidRPr="008B4FE6" w14:paraId="100BD75F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EA32281" w14:textId="77777777" w:rsidR="00E072AA" w:rsidRPr="00C53F26" w:rsidRDefault="00E072AA" w:rsidP="00E072A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36F7CC9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1327A1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E401A9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2096BF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43FBDF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E2275B9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0B20A3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EFCC4F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7DA3ED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06A1E6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A7DD67D" w14:textId="77777777" w:rsidR="00E072AA" w:rsidRPr="00C53F26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89A3C66" w14:textId="77777777" w:rsidR="00E072AA" w:rsidRPr="00C53F26" w:rsidRDefault="00E072AA" w:rsidP="00E072A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072AA" w:rsidRPr="008B4FE6" w14:paraId="3B303E5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520179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0F4E0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306E6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0850C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103A6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9CBC1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E9575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DC85DE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C8253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4879D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76CBD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76499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F34F2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72AA" w:rsidRPr="008B4FE6" w14:paraId="28B7B48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D49221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F6E5D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DD1C0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8878E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941435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8159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9C1F24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78DAF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745C7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0D1AC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C9F9D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81D4D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9CF1725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72AA" w:rsidRPr="008B4FE6" w14:paraId="3980736E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952723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0B34D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F8099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955AC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C915A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4FB34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9E8DC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B2E2D7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B5252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5E205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0C13D4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61A4E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FEFEC5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13DA9C0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D90EB7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164E7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CCBF64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D70D7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2D23B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BF086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B14B3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9FCFC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7F1F73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A65D49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55A4F7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A683B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17606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561E0E5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15485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345C3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C1908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D264E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7503D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217C3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A62DE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3BE97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79097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6D2F1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B5426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C04AB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3FF599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67684E0B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19EB50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653AA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86C87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C4795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707DE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9A418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D0F6F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9F458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3B708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81FF7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CF206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1B92F9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E215B9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5079824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86F528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77CE5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34563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DB8D9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D48485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ECBCE7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17DAE9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35F32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BF4A6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966D3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E7E2D7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F63D7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A1565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1E08BE6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8876C6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41699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7D842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43970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058644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FCA45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38611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F1628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5DD79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23BF8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7850F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C6541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95D49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2D0BA55C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7E502F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D70D3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21DCC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1F9F2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2A55D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2CFB4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B1375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BA44524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FD55B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CD121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3BA4F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3482C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A8AE1F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2D4DE63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D39217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9843C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6C6DA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76308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15EE8B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11D6B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682E6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BC84D0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3EEC5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FCA7C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BE758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AED6B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470FAA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294FC6CE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8683E9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7F3BA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1FCCA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FC21B4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A5BED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97571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F5A39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90B5B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97DE4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366D55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0D2A2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17C115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57406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4067066D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8A9690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BF0854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AF354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9C294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E7867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1F6E7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DE554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7B4509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145F3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96491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7F4F2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0C437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C840957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72AA" w:rsidRPr="008B4FE6" w14:paraId="48B17705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6E69CD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BD4403E" w14:textId="365DF1F0" w:rsidR="00E072AA" w:rsidRPr="00B37C80" w:rsidRDefault="00894BD6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3113E">
              <w:rPr>
                <w:rFonts w:ascii="Times New Roman" w:hAnsi="Times New Roman"/>
                <w:color w:val="000000"/>
              </w:rPr>
              <w:t xml:space="preserve">Wejście w życie </w:t>
            </w:r>
            <w:r>
              <w:rPr>
                <w:rFonts w:ascii="Times New Roman" w:hAnsi="Times New Roman"/>
                <w:color w:val="000000"/>
              </w:rPr>
              <w:t>projektowanych zmian</w:t>
            </w:r>
            <w:r w:rsidRPr="00A24A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nie </w:t>
            </w:r>
            <w:r w:rsidRPr="00A24ADC">
              <w:rPr>
                <w:rFonts w:ascii="Times New Roman" w:hAnsi="Times New Roman"/>
                <w:color w:val="000000"/>
              </w:rPr>
              <w:t>będzie miał</w:t>
            </w:r>
            <w:r>
              <w:rPr>
                <w:rFonts w:ascii="Times New Roman" w:hAnsi="Times New Roman"/>
                <w:color w:val="000000"/>
              </w:rPr>
              <w:t>o</w:t>
            </w:r>
            <w:r w:rsidRPr="00A24ADC">
              <w:rPr>
                <w:rFonts w:ascii="Times New Roman" w:hAnsi="Times New Roman"/>
                <w:color w:val="000000"/>
              </w:rPr>
              <w:t xml:space="preserve"> wpływ na </w:t>
            </w:r>
            <w:r w:rsidRPr="00B3113E">
              <w:rPr>
                <w:rFonts w:ascii="Times New Roman" w:hAnsi="Times New Roman"/>
                <w:color w:val="000000"/>
              </w:rPr>
              <w:t>sektor finansów publicznych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24ADC">
              <w:rPr>
                <w:rFonts w:ascii="Times New Roman" w:hAnsi="Times New Roman"/>
                <w:color w:val="000000"/>
              </w:rPr>
              <w:t xml:space="preserve"> </w:t>
            </w:r>
            <w:r w:rsidRPr="00B3113E">
              <w:rPr>
                <w:rFonts w:ascii="Times New Roman" w:hAnsi="Times New Roman"/>
                <w:color w:val="000000"/>
              </w:rPr>
              <w:t xml:space="preserve">w tym </w:t>
            </w:r>
            <w:r>
              <w:rPr>
                <w:rFonts w:ascii="Times New Roman" w:hAnsi="Times New Roman"/>
                <w:color w:val="000000"/>
              </w:rPr>
              <w:t xml:space="preserve">na </w:t>
            </w:r>
            <w:r w:rsidRPr="00A24ADC">
              <w:rPr>
                <w:rFonts w:ascii="Times New Roman" w:hAnsi="Times New Roman"/>
                <w:color w:val="000000"/>
              </w:rPr>
              <w:t>budżet państwa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072AA" w:rsidRPr="008B4FE6" w14:paraId="2BDC7077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B2FD541" w14:textId="77777777" w:rsidR="00E072AA" w:rsidRPr="00C53F2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1F610F9" w14:textId="77777777" w:rsidR="00285736" w:rsidRPr="007D4C75" w:rsidRDefault="00285736" w:rsidP="0028573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7D4C75">
              <w:rPr>
                <w:rFonts w:ascii="Times New Roman" w:hAnsi="Times New Roman"/>
              </w:rPr>
              <w:t xml:space="preserve">Wejście w życie </w:t>
            </w:r>
            <w:r w:rsidRPr="007D4C75">
              <w:rPr>
                <w:rFonts w:ascii="Times New Roman" w:hAnsi="Times New Roman"/>
                <w:iCs/>
              </w:rPr>
              <w:t>rozporządzenia</w:t>
            </w:r>
            <w:r w:rsidRPr="007D4C75">
              <w:rPr>
                <w:rFonts w:ascii="Times New Roman" w:hAnsi="Times New Roman"/>
              </w:rPr>
              <w:t xml:space="preserve"> nie spowoduje zwiększenia wydatków lub zmniejszenia dochodów budżetu państwa oraz budżetów jednostek samorządu terytorialnego. </w:t>
            </w:r>
          </w:p>
          <w:p w14:paraId="07F61F3D" w14:textId="4DA0CDD2" w:rsidR="00285736" w:rsidRPr="007D4C75" w:rsidRDefault="00285736" w:rsidP="0028573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D4C75">
              <w:rPr>
                <w:rFonts w:ascii="Times New Roman" w:eastAsia="Times New Roman" w:hAnsi="Times New Roman"/>
                <w:lang w:eastAsia="pl-PL"/>
              </w:rPr>
              <w:t xml:space="preserve">Środki budżetowe przeznaczone na subwencje na utrzymanie i rozwój potencjału dydaktycznego oraz potencjału badawczego dla uczelni </w:t>
            </w:r>
            <w:r w:rsidR="004F3147" w:rsidRPr="007D4C75">
              <w:rPr>
                <w:rFonts w:ascii="Times New Roman" w:eastAsia="Times New Roman" w:hAnsi="Times New Roman"/>
                <w:lang w:eastAsia="pl-PL"/>
              </w:rPr>
              <w:t xml:space="preserve">medycznych </w:t>
            </w:r>
            <w:r w:rsidRPr="007D4C75">
              <w:rPr>
                <w:rFonts w:ascii="Times New Roman" w:eastAsia="Times New Roman" w:hAnsi="Times New Roman"/>
                <w:lang w:eastAsia="pl-PL"/>
              </w:rPr>
              <w:t>nadzorowanych przez ministra</w:t>
            </w:r>
            <w:r w:rsidR="00174ECC">
              <w:rPr>
                <w:rFonts w:ascii="Times New Roman" w:eastAsia="Times New Roman" w:hAnsi="Times New Roman"/>
                <w:lang w:eastAsia="pl-PL"/>
              </w:rPr>
              <w:t xml:space="preserve"> właściwego do spraw zdrowia</w:t>
            </w:r>
            <w:r w:rsidRPr="007D4C75">
              <w:rPr>
                <w:rFonts w:ascii="Times New Roman" w:eastAsia="Times New Roman" w:hAnsi="Times New Roman"/>
                <w:lang w:eastAsia="pl-PL"/>
              </w:rPr>
              <w:t xml:space="preserve">, są określane w części budżetu państwa pozostającej w dyspozycji ministra na kolejne lata budżetowe, przy uwzględnieniu art. 383 </w:t>
            </w:r>
            <w:r w:rsidRPr="007D4C75">
              <w:rPr>
                <w:rFonts w:ascii="Times New Roman" w:eastAsia="Times New Roman" w:hAnsi="Times New Roman"/>
                <w:iCs/>
                <w:lang w:eastAsia="pl-PL"/>
              </w:rPr>
              <w:t>ustawy</w:t>
            </w:r>
            <w:r w:rsidR="007D4C75">
              <w:rPr>
                <w:rFonts w:ascii="Times New Roman" w:eastAsia="Times New Roman" w:hAnsi="Times New Roman"/>
                <w:iCs/>
                <w:lang w:eastAsia="pl-PL"/>
              </w:rPr>
              <w:t xml:space="preserve"> Prawo o szkolnictwie wyższym i nauce</w:t>
            </w:r>
            <w:r w:rsidR="007D4C75" w:rsidRPr="007D4C75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2BF9DE93" w14:textId="0A79BCAF" w:rsidR="00E072AA" w:rsidRPr="007D4C75" w:rsidRDefault="00285736" w:rsidP="00AC28D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4C75">
              <w:rPr>
                <w:rFonts w:ascii="Times New Roman" w:eastAsia="Times New Roman" w:hAnsi="Times New Roman"/>
                <w:lang w:eastAsia="pl-PL"/>
              </w:rPr>
              <w:t xml:space="preserve">Zaproponowane w </w:t>
            </w:r>
            <w:r w:rsidRPr="007D4C75">
              <w:rPr>
                <w:rFonts w:ascii="Times New Roman" w:eastAsia="Times New Roman" w:hAnsi="Times New Roman"/>
                <w:iCs/>
                <w:lang w:eastAsia="pl-PL"/>
              </w:rPr>
              <w:t>rozporządzeniu zmiany</w:t>
            </w:r>
            <w:r w:rsidRPr="007D4C75">
              <w:rPr>
                <w:rFonts w:ascii="Times New Roman" w:eastAsia="Times New Roman" w:hAnsi="Times New Roman"/>
                <w:lang w:eastAsia="pl-PL"/>
              </w:rPr>
              <w:t xml:space="preserve"> nie wpływają na wysokość środków przeznaczonych na subwencje i dotacje, a jedynie doprecyzowują sposób ich rozdysponowania. Podział środków finansowych, o których mowa w rozporządzeniu jest dokonywany na dany rok budżetowy na podstawie parametrów ilościowo-jakościowych dostępnych bezpośrednio przed dokonaniem podziału tych środków.</w:t>
            </w:r>
          </w:p>
        </w:tc>
      </w:tr>
      <w:tr w:rsidR="00E072AA" w:rsidRPr="008B4FE6" w14:paraId="3F77C3CB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2D34E83" w14:textId="77777777" w:rsidR="00E072AA" w:rsidRPr="008B4FE6" w:rsidRDefault="00E072AA" w:rsidP="00E072A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E072AA" w:rsidRPr="008B4FE6" w14:paraId="2188EA2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9F122B" w14:textId="77777777" w:rsidR="00E072AA" w:rsidRPr="00301959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072AA" w:rsidRPr="008B4FE6" w14:paraId="1893F84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C8B3DEC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D34E38" w14:textId="77777777" w:rsidR="00E072AA" w:rsidRPr="00301959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96C78C2" w14:textId="77777777" w:rsidR="00E072AA" w:rsidRPr="00301959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1619015" w14:textId="77777777" w:rsidR="00E072AA" w:rsidRPr="00301959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E134CC" w14:textId="77777777" w:rsidR="00E072AA" w:rsidRPr="00301959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B32E4F" w14:textId="77777777" w:rsidR="00E072AA" w:rsidRPr="00301959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D044904" w14:textId="77777777" w:rsidR="00E072AA" w:rsidRPr="00301959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87200C3" w14:textId="77777777" w:rsidR="00E072AA" w:rsidRPr="001B3460" w:rsidRDefault="00E072AA" w:rsidP="00E072A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E072AA" w:rsidRPr="008B4FE6" w14:paraId="5666E1E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FA99C67" w14:textId="77777777" w:rsidR="00E072AA" w:rsidRDefault="00E072AA" w:rsidP="00E072A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8E213FB" w14:textId="77777777" w:rsidR="00E072AA" w:rsidRDefault="00E072AA" w:rsidP="00E072AA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42541B4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4564EBD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1772E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4A0551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EC7A1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C159DE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4585C72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CDF68F7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1CAA69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72AA" w:rsidRPr="008B4FE6" w14:paraId="38C1DDB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F520FA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DFF014B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AE1785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6D31A4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A483E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1658B9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A8E2B0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D0D7B0A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936074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72AA" w:rsidRPr="008B4FE6" w14:paraId="4D5140B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2EAA2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DCFEAB7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C6C7294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77488FB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CB7F0A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7973C7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FF74AE5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00E65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692804F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72AA" w:rsidRPr="008B4FE6" w14:paraId="2F492AA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2CD3DF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C8E39B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8D0AA19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81A2D11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F3FB08E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650716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CDA61D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6A9F8C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C777ED3" w14:textId="77777777" w:rsidR="00E072AA" w:rsidRPr="00B37C80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72AA" w:rsidRPr="008B4FE6" w14:paraId="358614D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4F57BB8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89806C6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B48DE53" w14:textId="15F9FB79" w:rsidR="00E072AA" w:rsidRPr="00B37C80" w:rsidRDefault="00437DA1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Brak wpływu. </w:t>
            </w:r>
          </w:p>
        </w:tc>
      </w:tr>
      <w:tr w:rsidR="00E072AA" w:rsidRPr="008B4FE6" w14:paraId="456C688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3DAF564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04E362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093E95E" w14:textId="48A9371D" w:rsidR="00E072AA" w:rsidRPr="00B37C80" w:rsidRDefault="00437DA1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E072AA" w:rsidRPr="008B4FE6" w14:paraId="6191039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AF3EC45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BC12D2" w14:textId="77777777" w:rsidR="00E072AA" w:rsidRPr="00301959" w:rsidRDefault="00E072AA" w:rsidP="00E072A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C2AD098" w14:textId="6C6C98DF" w:rsidR="00E072AA" w:rsidRPr="00B37C80" w:rsidRDefault="00437DA1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E072AA" w:rsidRPr="008B4FE6" w14:paraId="0C9BBBF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3430CA0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E481106" w14:textId="3A2DC827" w:rsidR="00E072AA" w:rsidRPr="00301959" w:rsidRDefault="00437DA1" w:rsidP="00E072A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osoby starsze i niepełnosprawne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C1BDCF" w14:textId="09645E6E" w:rsidR="00E072AA" w:rsidRPr="00B37C80" w:rsidRDefault="00437DA1" w:rsidP="00E072A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437DA1" w:rsidRPr="008B4FE6" w14:paraId="66B16793" w14:textId="77777777" w:rsidTr="00437DA1">
        <w:trPr>
          <w:gridAfter w:val="1"/>
          <w:wAfter w:w="10" w:type="dxa"/>
          <w:trHeight w:val="349"/>
        </w:trPr>
        <w:tc>
          <w:tcPr>
            <w:tcW w:w="1596" w:type="dxa"/>
            <w:shd w:val="clear" w:color="auto" w:fill="FFFFFF"/>
          </w:tcPr>
          <w:p w14:paraId="4D86BFAE" w14:textId="77777777" w:rsidR="00437DA1" w:rsidRPr="00301959" w:rsidRDefault="00437DA1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57464F4" w14:textId="52FFF698" w:rsidR="00437DA1" w:rsidRPr="00301959" w:rsidRDefault="00437DA1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D51D051" w14:textId="77777777" w:rsidR="00437DA1" w:rsidRPr="00B37C80" w:rsidRDefault="00437DA1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72AA" w:rsidRPr="008B4FE6" w14:paraId="61BE81E4" w14:textId="77777777" w:rsidTr="00437DA1">
        <w:trPr>
          <w:gridAfter w:val="1"/>
          <w:wAfter w:w="10" w:type="dxa"/>
          <w:trHeight w:val="1121"/>
        </w:trPr>
        <w:tc>
          <w:tcPr>
            <w:tcW w:w="2243" w:type="dxa"/>
            <w:gridSpan w:val="2"/>
            <w:shd w:val="clear" w:color="auto" w:fill="FFFFFF"/>
          </w:tcPr>
          <w:p w14:paraId="5AC43704" w14:textId="77777777" w:rsidR="00E072AA" w:rsidRPr="00301959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F2CD66" w14:textId="77DE5A6F" w:rsidR="00E072AA" w:rsidRPr="00EF20FB" w:rsidRDefault="00285736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F20FB">
              <w:rPr>
                <w:rFonts w:ascii="Times New Roman" w:hAnsi="Times New Roman"/>
                <w:color w:val="000000"/>
              </w:rPr>
              <w:t xml:space="preserve">Wejście w życie </w:t>
            </w:r>
            <w:r w:rsidRPr="00EF20FB">
              <w:rPr>
                <w:rFonts w:ascii="Times New Roman" w:hAnsi="Times New Roman"/>
                <w:iCs/>
                <w:color w:val="000000"/>
              </w:rPr>
              <w:t>rozporządzenia</w:t>
            </w:r>
            <w:r w:rsidRPr="00EF20FB">
              <w:rPr>
                <w:rFonts w:ascii="Times New Roman" w:hAnsi="Times New Roman"/>
                <w:color w:val="000000"/>
              </w:rPr>
              <w:t xml:space="preserve"> nie będzie miało wpływu na konkurencyjność gospodarki i przedsiębiorczość, w tym na funkcjonowanie przedsiębiorców, oraz na sytuację ekonomiczną i społeczną rodziny, obywateli i gospodarstwa domowe, a także osoby niepełnosprawne oraz osoby starsze.</w:t>
            </w:r>
          </w:p>
        </w:tc>
      </w:tr>
      <w:tr w:rsidR="00E072AA" w:rsidRPr="008B4FE6" w14:paraId="1CFE7C9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89FEBD" w14:textId="77777777" w:rsidR="00E072AA" w:rsidRPr="008B4FE6" w:rsidRDefault="00E072AA" w:rsidP="00E072A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E072AA" w:rsidRPr="008B4FE6" w14:paraId="08C6CA9E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9FF78B6" w14:textId="1CBCB31A" w:rsidR="00E072AA" w:rsidRPr="008B4FE6" w:rsidRDefault="00C74BC2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072AA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E072AA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072AA" w:rsidRPr="008B4FE6" w14:paraId="15694287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D57C379" w14:textId="77777777" w:rsidR="00E072AA" w:rsidRDefault="00E072AA" w:rsidP="00E072A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F2DC03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1EF3DE1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2258B99" w14:textId="46061BA7" w:rsidR="00E072AA" w:rsidRDefault="007B7BB4" w:rsidP="00E072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072A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072AA" w:rsidRPr="008B4FE6" w14:paraId="4B0A920B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229F5A3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EC1115C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FC3B12A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17098AF" w14:textId="77777777" w:rsidR="00E072AA" w:rsidRPr="008B4FE6" w:rsidRDefault="00E072AA" w:rsidP="00E072A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79E584E" w14:textId="735FB6EC" w:rsidR="00E072AA" w:rsidRPr="008B4FE6" w:rsidRDefault="007B7BB4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072AA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072AA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0AE5CF0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C302A4C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ED3678C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F3839B5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72AA" w:rsidRPr="008B4FE6" w14:paraId="54CF9A3D" w14:textId="77777777" w:rsidTr="00437DA1">
        <w:trPr>
          <w:gridAfter w:val="1"/>
          <w:wAfter w:w="10" w:type="dxa"/>
          <w:trHeight w:val="839"/>
        </w:trPr>
        <w:tc>
          <w:tcPr>
            <w:tcW w:w="5111" w:type="dxa"/>
            <w:gridSpan w:val="12"/>
            <w:shd w:val="clear" w:color="auto" w:fill="FFFFFF"/>
          </w:tcPr>
          <w:p w14:paraId="6F91A029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0BA41E0" w14:textId="39F97319" w:rsidR="00E072AA" w:rsidRDefault="007B7BB4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072A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47E0751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1EB7935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195A45F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072AA" w:rsidRPr="008B4FE6" w14:paraId="771ED3B7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B5D0C2C" w14:textId="77777777" w:rsidR="00E072AA" w:rsidRDefault="00E072AA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7BA8D10B" w14:textId="020E31A5" w:rsidR="00E072AA" w:rsidRDefault="007B7BB4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 potrzeby podziału subwencji będą gromadzone dodatkowe dane o projektach badawczych finansowanych przez Agencję Badań Medycznych. Dane te będą przekazywanie przez Agencję bezpośrednio do Ministerstwa Zdrowia w formie elektronicznej. </w:t>
            </w:r>
          </w:p>
          <w:p w14:paraId="38037150" w14:textId="23CA3B1A" w:rsidR="00E072AA" w:rsidRPr="008B4FE6" w:rsidRDefault="007B7BB4" w:rsidP="00C05ED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Natomiast na potrzeby podziału dotacji na </w:t>
            </w:r>
            <w:r w:rsidRPr="007B7BB4">
              <w:rPr>
                <w:rFonts w:ascii="Times New Roman" w:hAnsi="Times New Roman"/>
                <w:color w:val="000000"/>
              </w:rPr>
              <w:t xml:space="preserve">realizacją zadań związanych z prowadzeniem podyplomowego kształcenia </w:t>
            </w:r>
            <w:r w:rsidR="00437DA1">
              <w:rPr>
                <w:rFonts w:ascii="Times New Roman" w:hAnsi="Times New Roman"/>
                <w:color w:val="000000"/>
              </w:rPr>
              <w:br/>
            </w:r>
            <w:r w:rsidRPr="007B7BB4">
              <w:rPr>
                <w:rFonts w:ascii="Times New Roman" w:hAnsi="Times New Roman"/>
                <w:color w:val="000000"/>
              </w:rPr>
              <w:t xml:space="preserve">w celu zdobywania specjalizacji </w:t>
            </w:r>
            <w:r>
              <w:rPr>
                <w:rFonts w:ascii="Times New Roman" w:hAnsi="Times New Roman"/>
                <w:color w:val="000000"/>
              </w:rPr>
              <w:t xml:space="preserve">będą gromadzone dodatkowo dane o liczbie </w:t>
            </w:r>
            <w:r w:rsidRPr="007B7BB4">
              <w:rPr>
                <w:rFonts w:ascii="Times New Roman" w:hAnsi="Times New Roman"/>
                <w:color w:val="000000"/>
              </w:rPr>
              <w:t xml:space="preserve">lekarzy realizujących szkolenie specjalizacyjne w trybie </w:t>
            </w:r>
            <w:proofErr w:type="spellStart"/>
            <w:r w:rsidRPr="007B7BB4">
              <w:rPr>
                <w:rFonts w:ascii="Times New Roman" w:hAnsi="Times New Roman"/>
                <w:color w:val="000000"/>
              </w:rPr>
              <w:t>pozarezydenckim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 uczelniach medycznych. Dane te będą </w:t>
            </w:r>
            <w:r w:rsidR="006216B5">
              <w:rPr>
                <w:rFonts w:ascii="Times New Roman" w:hAnsi="Times New Roman"/>
                <w:color w:val="000000"/>
              </w:rPr>
              <w:t>pobierane z Systemu Monitorowania Kształcenia</w:t>
            </w:r>
            <w:r>
              <w:rPr>
                <w:rFonts w:ascii="Times New Roman" w:hAnsi="Times New Roman"/>
                <w:color w:val="000000"/>
              </w:rPr>
              <w:t xml:space="preserve"> w formie elektronicznej. </w:t>
            </w:r>
          </w:p>
        </w:tc>
      </w:tr>
      <w:tr w:rsidR="00E072AA" w:rsidRPr="008B4FE6" w14:paraId="2C46B00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4AD0285" w14:textId="77777777" w:rsidR="00E072AA" w:rsidRPr="008B4FE6" w:rsidRDefault="00E072AA" w:rsidP="00E072A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072AA" w:rsidRPr="008B4FE6" w14:paraId="4D3FDF9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C809E25" w14:textId="3A68D35D" w:rsidR="00E072AA" w:rsidRPr="008B4FE6" w:rsidRDefault="006216B5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Nie dotyczy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072AA" w:rsidRPr="008B4FE6" w14:paraId="654168C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67157C8" w14:textId="77777777" w:rsidR="00E072AA" w:rsidRPr="008B4FE6" w:rsidRDefault="00E072AA" w:rsidP="00E072A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072AA" w:rsidRPr="008B4FE6" w14:paraId="7D3D366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95D5AF5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D77397A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1E4DA4E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397CC22" w14:textId="77777777" w:rsidR="00E072AA" w:rsidRPr="00BF6667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17F207A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50D9FEC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6BCCBAB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3DE4787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16AEFEB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E82D719" w14:textId="77777777" w:rsidR="00E072AA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C82B3EC" w14:textId="78C8672B" w:rsidR="00E072AA" w:rsidRPr="008B4FE6" w:rsidRDefault="005235E4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86D11">
              <w:rPr>
                <w:rFonts w:ascii="Times New Roman" w:hAnsi="Times New Roman"/>
                <w:color w:val="000000"/>
              </w:rPr>
            </w:r>
            <w:r w:rsidR="00A86D11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072A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072AA" w:rsidRPr="008B4FE6" w14:paraId="6ECF9B2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05D0D2C" w14:textId="77777777" w:rsidR="00E072AA" w:rsidRPr="008B4FE6" w:rsidRDefault="00E072AA" w:rsidP="00E072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3AEAA7F" w14:textId="48FA73CD" w:rsidR="00E072AA" w:rsidRPr="008B4FE6" w:rsidRDefault="006216B5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Nie dotyczy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072AA" w:rsidRPr="008B4FE6" w14:paraId="0B6F877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7F65C2" w14:textId="77777777" w:rsidR="00E072AA" w:rsidRPr="00627221" w:rsidRDefault="00E072AA" w:rsidP="00E072A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072AA" w:rsidRPr="008B4FE6" w14:paraId="5CF7E7E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4A1C463" w14:textId="131BDBD1" w:rsidR="00E072AA" w:rsidRPr="00B37C80" w:rsidRDefault="006216B5" w:rsidP="00C05ED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Rozporządzenie</w:t>
            </w:r>
            <w:r w:rsidRPr="00A24ADC">
              <w:rPr>
                <w:rFonts w:ascii="Times New Roman" w:hAnsi="Times New Roman"/>
                <w:spacing w:val="-2"/>
              </w:rPr>
              <w:t xml:space="preserve"> wejdzie w życie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1970F0">
              <w:rPr>
                <w:rFonts w:ascii="Times New Roman" w:hAnsi="Times New Roman"/>
                <w:spacing w:val="-2"/>
              </w:rPr>
              <w:t>z dniem następującym po dniu ogłoszenia, z mocą od dnia 1 stycznia 2022 r.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C05ED4">
              <w:rPr>
                <w:rFonts w:ascii="Times New Roman" w:hAnsi="Times New Roman"/>
                <w:bCs/>
              </w:rPr>
              <w:t xml:space="preserve">Przepisy </w:t>
            </w:r>
            <w:r w:rsidRPr="00C05ED4">
              <w:rPr>
                <w:rFonts w:ascii="Times New Roman" w:hAnsi="Times New Roman"/>
                <w:bCs/>
                <w:iCs/>
              </w:rPr>
              <w:t>rozporządzenia</w:t>
            </w:r>
            <w:r w:rsidRPr="00C05ED4">
              <w:rPr>
                <w:rFonts w:ascii="Times New Roman" w:hAnsi="Times New Roman"/>
                <w:bCs/>
              </w:rPr>
              <w:t xml:space="preserve"> będą wykonywane cyklicznie, w ramach corocznego podziału środków finansowych na utrzymanie i rozwój potencjału dydaktycznego oraz potencjału badawczego, a także na</w:t>
            </w:r>
            <w:r w:rsidRPr="00C05ED4">
              <w:rPr>
                <w:rFonts w:ascii="Times New Roman" w:hAnsi="Times New Roman"/>
                <w:color w:val="000000"/>
                <w:spacing w:val="-2"/>
              </w:rPr>
              <w:t xml:space="preserve"> zadania związane z </w:t>
            </w:r>
            <w:r w:rsidRPr="006216B5">
              <w:rPr>
                <w:rFonts w:ascii="Times New Roman" w:hAnsi="Times New Roman"/>
                <w:color w:val="000000"/>
              </w:rPr>
              <w:t>prowadzeniem podyplomowego kształcenia w celu zdobywania specjalizacji</w:t>
            </w:r>
            <w:r w:rsidRPr="00C05ED4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05ED4">
              <w:rPr>
                <w:rFonts w:ascii="Times New Roman" w:hAnsi="Times New Roman"/>
                <w:bCs/>
              </w:rPr>
              <w:t xml:space="preserve"> począwszy od 202</w:t>
            </w:r>
            <w:r>
              <w:rPr>
                <w:rFonts w:ascii="Times New Roman" w:hAnsi="Times New Roman"/>
                <w:bCs/>
              </w:rPr>
              <w:t>2</w:t>
            </w:r>
            <w:r w:rsidR="00437DA1">
              <w:rPr>
                <w:rFonts w:ascii="Times New Roman" w:hAnsi="Times New Roman"/>
                <w:bCs/>
              </w:rPr>
              <w:t xml:space="preserve"> r</w:t>
            </w:r>
            <w:r w:rsidRPr="00C05ED4">
              <w:rPr>
                <w:rFonts w:ascii="Times New Roman" w:hAnsi="Times New Roman"/>
                <w:bCs/>
              </w:rPr>
              <w:t>.</w:t>
            </w:r>
            <w:r w:rsidRPr="006216B5" w:rsidDel="006216B5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E072AA" w:rsidRPr="008B4FE6" w14:paraId="05783F9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894065" w14:textId="77777777" w:rsidR="00E072AA" w:rsidRPr="008B4FE6" w:rsidRDefault="00E072AA" w:rsidP="00E072A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072AA" w:rsidRPr="008B4FE6" w14:paraId="7552D84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7D69DB" w14:textId="7468DF9F" w:rsidR="00E072AA" w:rsidRPr="00B37C80" w:rsidRDefault="006216B5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315CD">
              <w:rPr>
                <w:rFonts w:ascii="Times New Roman" w:hAnsi="Times New Roman"/>
                <w:color w:val="000000"/>
                <w:spacing w:val="-2"/>
              </w:rPr>
              <w:t xml:space="preserve">Z uwagi na przedmiot </w:t>
            </w:r>
            <w:r w:rsidRPr="001315CD">
              <w:rPr>
                <w:rFonts w:ascii="Times New Roman" w:hAnsi="Times New Roman"/>
                <w:iCs/>
                <w:color w:val="000000"/>
                <w:spacing w:val="-2"/>
              </w:rPr>
              <w:t>regulacji</w:t>
            </w:r>
            <w:r w:rsidRPr="001315CD">
              <w:rPr>
                <w:rFonts w:ascii="Times New Roman" w:hAnsi="Times New Roman"/>
                <w:color w:val="000000"/>
                <w:spacing w:val="-2"/>
              </w:rPr>
              <w:t xml:space="preserve"> ewaluacja jego efektów jest niecelowa. Monitorowanie środków finansowych, których sposób podziału jest określany w </w:t>
            </w:r>
            <w:r w:rsidRPr="001315CD">
              <w:rPr>
                <w:rFonts w:ascii="Times New Roman" w:hAnsi="Times New Roman"/>
                <w:iCs/>
                <w:color w:val="000000"/>
                <w:spacing w:val="-2"/>
              </w:rPr>
              <w:t>rozporządzeniu zmienianym</w:t>
            </w:r>
            <w:r w:rsidRPr="001315CD">
              <w:rPr>
                <w:rFonts w:ascii="Times New Roman" w:hAnsi="Times New Roman"/>
                <w:color w:val="000000"/>
                <w:spacing w:val="-2"/>
              </w:rPr>
              <w:t xml:space="preserve">, jest dokonywane w ramach oceny realizacji celów budżetu zadaniowego. </w:t>
            </w:r>
          </w:p>
        </w:tc>
      </w:tr>
      <w:tr w:rsidR="00E072AA" w:rsidRPr="008B4FE6" w14:paraId="4CB0E9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3F7D27" w14:textId="77777777" w:rsidR="00E072AA" w:rsidRPr="008B4FE6" w:rsidRDefault="00E072AA" w:rsidP="00E072A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072AA" w:rsidRPr="008B4FE6" w14:paraId="5D9AE5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DEEF9C" w14:textId="55FAA0D6" w:rsidR="00E072AA" w:rsidRPr="00B37C80" w:rsidRDefault="00437DA1" w:rsidP="00E072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79E91C97" w14:textId="7386BD34" w:rsidR="006176ED" w:rsidRPr="00522D94" w:rsidRDefault="006176ED" w:rsidP="00437DA1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437DA1">
      <w:pgSz w:w="11906" w:h="16838"/>
      <w:pgMar w:top="284" w:right="707" w:bottom="426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4465" w14:textId="77777777" w:rsidR="00C6719D" w:rsidRDefault="00C6719D" w:rsidP="00044739">
      <w:pPr>
        <w:spacing w:line="240" w:lineRule="auto"/>
      </w:pPr>
      <w:r>
        <w:separator/>
      </w:r>
    </w:p>
  </w:endnote>
  <w:endnote w:type="continuationSeparator" w:id="0">
    <w:p w14:paraId="0DEDEAFD" w14:textId="77777777" w:rsidR="00C6719D" w:rsidRDefault="00C6719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71BC" w14:textId="77777777" w:rsidR="00C6719D" w:rsidRDefault="00C6719D" w:rsidP="00044739">
      <w:pPr>
        <w:spacing w:line="240" w:lineRule="auto"/>
      </w:pPr>
      <w:r>
        <w:separator/>
      </w:r>
    </w:p>
  </w:footnote>
  <w:footnote w:type="continuationSeparator" w:id="0">
    <w:p w14:paraId="3A48C3A8" w14:textId="77777777" w:rsidR="00C6719D" w:rsidRDefault="00C6719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B03D3"/>
    <w:multiLevelType w:val="hybridMultilevel"/>
    <w:tmpl w:val="BE821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5667B0C"/>
    <w:multiLevelType w:val="hybridMultilevel"/>
    <w:tmpl w:val="64F0D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233C08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D0215C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4245783"/>
    <w:multiLevelType w:val="hybridMultilevel"/>
    <w:tmpl w:val="BBB8F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0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19"/>
  </w:num>
  <w:num w:numId="17">
    <w:abstractNumId w:val="5"/>
  </w:num>
  <w:num w:numId="18">
    <w:abstractNumId w:val="22"/>
  </w:num>
  <w:num w:numId="19">
    <w:abstractNumId w:val="23"/>
  </w:num>
  <w:num w:numId="20">
    <w:abstractNumId w:val="18"/>
  </w:num>
  <w:num w:numId="21">
    <w:abstractNumId w:val="7"/>
  </w:num>
  <w:num w:numId="22">
    <w:abstractNumId w:val="6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371C1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15CD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4ECC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5736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5790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7FAB"/>
    <w:rsid w:val="00362C7E"/>
    <w:rsid w:val="00363309"/>
    <w:rsid w:val="00363601"/>
    <w:rsid w:val="00376AC9"/>
    <w:rsid w:val="00382AF6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3F25A9"/>
    <w:rsid w:val="00403E6E"/>
    <w:rsid w:val="004129B4"/>
    <w:rsid w:val="00417EF0"/>
    <w:rsid w:val="00422181"/>
    <w:rsid w:val="004244A8"/>
    <w:rsid w:val="00425F72"/>
    <w:rsid w:val="00427736"/>
    <w:rsid w:val="00437DA1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0FC8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3147"/>
    <w:rsid w:val="004F4E17"/>
    <w:rsid w:val="0050082F"/>
    <w:rsid w:val="00500C56"/>
    <w:rsid w:val="00501713"/>
    <w:rsid w:val="00506568"/>
    <w:rsid w:val="0051551B"/>
    <w:rsid w:val="00520C57"/>
    <w:rsid w:val="00522D94"/>
    <w:rsid w:val="005235E4"/>
    <w:rsid w:val="00530B43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6B5"/>
    <w:rsid w:val="00621DA6"/>
    <w:rsid w:val="00623CFE"/>
    <w:rsid w:val="00627221"/>
    <w:rsid w:val="00627EE8"/>
    <w:rsid w:val="006316FA"/>
    <w:rsid w:val="006361FD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3FE5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B7BB4"/>
    <w:rsid w:val="007C122A"/>
    <w:rsid w:val="007C2701"/>
    <w:rsid w:val="007D2192"/>
    <w:rsid w:val="007D4C75"/>
    <w:rsid w:val="007F0021"/>
    <w:rsid w:val="007F2F52"/>
    <w:rsid w:val="00801F71"/>
    <w:rsid w:val="00805F28"/>
    <w:rsid w:val="0080699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3C81"/>
    <w:rsid w:val="008575C3"/>
    <w:rsid w:val="00863D28"/>
    <w:rsid w:val="008648C3"/>
    <w:rsid w:val="00880F26"/>
    <w:rsid w:val="008934A9"/>
    <w:rsid w:val="00894BD6"/>
    <w:rsid w:val="00896C2E"/>
    <w:rsid w:val="008A5095"/>
    <w:rsid w:val="008A608F"/>
    <w:rsid w:val="008A61D0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A4C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31DE"/>
    <w:rsid w:val="00A767D2"/>
    <w:rsid w:val="00A77616"/>
    <w:rsid w:val="00A805DA"/>
    <w:rsid w:val="00A811B4"/>
    <w:rsid w:val="00A86D11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28DA"/>
    <w:rsid w:val="00AD14F9"/>
    <w:rsid w:val="00AD35D6"/>
    <w:rsid w:val="00AD58C5"/>
    <w:rsid w:val="00AE36C4"/>
    <w:rsid w:val="00AE472C"/>
    <w:rsid w:val="00AE5375"/>
    <w:rsid w:val="00AE6CF8"/>
    <w:rsid w:val="00AF4CAC"/>
    <w:rsid w:val="00AF5520"/>
    <w:rsid w:val="00B03E0D"/>
    <w:rsid w:val="00B054F8"/>
    <w:rsid w:val="00B06FAA"/>
    <w:rsid w:val="00B2219A"/>
    <w:rsid w:val="00B3581B"/>
    <w:rsid w:val="00B36B81"/>
    <w:rsid w:val="00B36FEE"/>
    <w:rsid w:val="00B37C80"/>
    <w:rsid w:val="00B5092B"/>
    <w:rsid w:val="00B516A9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4B6"/>
    <w:rsid w:val="00C047A7"/>
    <w:rsid w:val="00C05DE5"/>
    <w:rsid w:val="00C05ED4"/>
    <w:rsid w:val="00C33027"/>
    <w:rsid w:val="00C37667"/>
    <w:rsid w:val="00C378E4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19D"/>
    <w:rsid w:val="00C67309"/>
    <w:rsid w:val="00C74BC2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218DC"/>
    <w:rsid w:val="00D24E56"/>
    <w:rsid w:val="00D26A8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0DC"/>
    <w:rsid w:val="00DB02B4"/>
    <w:rsid w:val="00DB538D"/>
    <w:rsid w:val="00DC275C"/>
    <w:rsid w:val="00DC4A40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072AA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65569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0FB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0ED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86A85"/>
    <w:rsid w:val="00FA117A"/>
    <w:rsid w:val="00FA7CA4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8A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731D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DB00DC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B00DC"/>
    <w:rPr>
      <w:i/>
      <w:vanish w:val="0"/>
      <w:spacing w:val="0"/>
      <w:vertAlign w:val="subscript"/>
    </w:rPr>
  </w:style>
  <w:style w:type="character" w:customStyle="1" w:styleId="Kkursywa">
    <w:name w:val="_K_ – kursywa"/>
    <w:basedOn w:val="Domylnaczcionkaakapitu"/>
    <w:uiPriority w:val="1"/>
    <w:qFormat/>
    <w:rsid w:val="00DB00DC"/>
    <w:rPr>
      <w:i/>
    </w:rPr>
  </w:style>
  <w:style w:type="paragraph" w:styleId="Poprawka">
    <w:name w:val="Revision"/>
    <w:hidden/>
    <w:uiPriority w:val="99"/>
    <w:semiHidden/>
    <w:rsid w:val="008069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rkm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12016</Characters>
  <Application>Microsoft Office Word</Application>
  <DocSecurity>4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13739</CharactersWithSpaces>
  <SharedDoc>false</SharedDoc>
  <HLinks>
    <vt:vector size="12" baseType="variant"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2022-04-28T07:11:00Z</dcterms:created>
  <dcterms:modified xsi:type="dcterms:W3CDTF">2022-04-28T07:11:00Z</dcterms:modified>
</cp:coreProperties>
</file>