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94DB" w14:textId="2360F8F2" w:rsidR="00364CB0" w:rsidRPr="00CF4DA3" w:rsidRDefault="00364CB0">
      <w:pPr>
        <w:rPr>
          <w:rFonts w:ascii="Times New Roman" w:hAnsi="Times New Roman" w:cs="Times New Roman"/>
          <w:sz w:val="22"/>
          <w:szCs w:val="22"/>
        </w:rPr>
      </w:pPr>
      <w:r w:rsidRPr="00CF4DA3">
        <w:rPr>
          <w:rFonts w:ascii="Times New Roman" w:hAnsi="Times New Roman" w:cs="Times New Roman"/>
          <w:sz w:val="22"/>
          <w:szCs w:val="22"/>
        </w:rPr>
        <w:t>Ilekroć w n</w:t>
      </w:r>
      <w:r w:rsidR="00CF4DA3">
        <w:rPr>
          <w:rFonts w:ascii="Times New Roman" w:hAnsi="Times New Roman" w:cs="Times New Roman"/>
          <w:sz w:val="22"/>
          <w:szCs w:val="22"/>
        </w:rPr>
        <w:t>iniejszych uwagach jest mowa o u</w:t>
      </w:r>
      <w:r w:rsidRPr="00CF4DA3">
        <w:rPr>
          <w:rFonts w:ascii="Times New Roman" w:hAnsi="Times New Roman" w:cs="Times New Roman"/>
          <w:sz w:val="22"/>
          <w:szCs w:val="22"/>
        </w:rPr>
        <w:t xml:space="preserve">stawie, należy przez to rozumień ustawę z dnia 15 lipca 2011 r. o zawodach pielęgniarki i położnej (tekst jedn. Dz. U. </w:t>
      </w:r>
      <w:r w:rsidR="00AF4247" w:rsidRPr="00CF4DA3">
        <w:rPr>
          <w:rFonts w:ascii="Times New Roman" w:hAnsi="Times New Roman" w:cs="Times New Roman"/>
          <w:sz w:val="22"/>
          <w:szCs w:val="22"/>
        </w:rPr>
        <w:t>2022</w:t>
      </w:r>
      <w:r w:rsidRPr="00CF4DA3">
        <w:rPr>
          <w:rFonts w:ascii="Times New Roman" w:hAnsi="Times New Roman" w:cs="Times New Roman"/>
          <w:sz w:val="22"/>
          <w:szCs w:val="22"/>
        </w:rPr>
        <w:t>, poz. 551).</w:t>
      </w:r>
    </w:p>
    <w:p w14:paraId="5E1B20E2" w14:textId="76379ECD" w:rsidR="00AF4247" w:rsidRPr="00CF4DA3" w:rsidRDefault="00AF4247">
      <w:pPr>
        <w:rPr>
          <w:rFonts w:ascii="Times New Roman" w:hAnsi="Times New Roman" w:cs="Times New Roman"/>
          <w:sz w:val="22"/>
          <w:szCs w:val="22"/>
        </w:rPr>
      </w:pPr>
      <w:r w:rsidRPr="00CF4DA3">
        <w:rPr>
          <w:rFonts w:ascii="Times New Roman" w:hAnsi="Times New Roman" w:cs="Times New Roman"/>
          <w:sz w:val="22"/>
          <w:szCs w:val="22"/>
        </w:rPr>
        <w:t>Ilekroć w niniejszych uwagach jest mowa o Ustawie o CMKP, należy przez to rozumieć ustawę z dnia 13 września 2018 r. o Centrum Medycznym Kształcenia Podyplomowego (Dz. U. 2022, poz. 77)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1"/>
        <w:gridCol w:w="1230"/>
        <w:gridCol w:w="2511"/>
        <w:gridCol w:w="3110"/>
        <w:gridCol w:w="4706"/>
        <w:gridCol w:w="3316"/>
      </w:tblGrid>
      <w:tr w:rsidR="00CF4DA3" w:rsidRPr="00CF4DA3" w14:paraId="1C2E5D7C" w14:textId="36A89417" w:rsidTr="00CF4DA3">
        <w:tc>
          <w:tcPr>
            <w:tcW w:w="237" w:type="pct"/>
            <w:shd w:val="pct10" w:color="auto" w:fill="auto"/>
          </w:tcPr>
          <w:p w14:paraId="7E8FE22F" w14:textId="01AEF75E" w:rsidR="00C95632" w:rsidRPr="00CF4DA3" w:rsidRDefault="00C95632">
            <w:pPr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L.p.</w:t>
            </w:r>
          </w:p>
        </w:tc>
        <w:tc>
          <w:tcPr>
            <w:tcW w:w="394" w:type="pct"/>
            <w:shd w:val="pct10" w:color="auto" w:fill="auto"/>
          </w:tcPr>
          <w:p w14:paraId="70E52773" w14:textId="1477A4D0" w:rsidR="00C95632" w:rsidRPr="00CF4DA3" w:rsidRDefault="00C95632">
            <w:pPr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Podmiot zgłaszający</w:t>
            </w:r>
          </w:p>
        </w:tc>
        <w:tc>
          <w:tcPr>
            <w:tcW w:w="804" w:type="pct"/>
            <w:shd w:val="pct10" w:color="auto" w:fill="auto"/>
          </w:tcPr>
          <w:p w14:paraId="22274E41" w14:textId="7CD0FA14" w:rsidR="00C95632" w:rsidRPr="00CF4DA3" w:rsidRDefault="00C95632">
            <w:pPr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Jednostka redakcyjna</w:t>
            </w:r>
          </w:p>
        </w:tc>
        <w:tc>
          <w:tcPr>
            <w:tcW w:w="996" w:type="pct"/>
            <w:shd w:val="pct10" w:color="auto" w:fill="auto"/>
          </w:tcPr>
          <w:p w14:paraId="58F1E79B" w14:textId="1887FCE5" w:rsidR="00C95632" w:rsidRPr="00CF4DA3" w:rsidRDefault="00C95632">
            <w:pPr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Treść uwagi</w:t>
            </w:r>
          </w:p>
        </w:tc>
        <w:tc>
          <w:tcPr>
            <w:tcW w:w="1507" w:type="pct"/>
            <w:shd w:val="pct10" w:color="auto" w:fill="auto"/>
          </w:tcPr>
          <w:p w14:paraId="534F16E6" w14:textId="6E844D92" w:rsidR="00C95632" w:rsidRPr="00CF4DA3" w:rsidRDefault="00C95632">
            <w:pPr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Uzasadnienie</w:t>
            </w:r>
          </w:p>
        </w:tc>
        <w:tc>
          <w:tcPr>
            <w:tcW w:w="1062" w:type="pct"/>
            <w:shd w:val="pct10" w:color="auto" w:fill="auto"/>
          </w:tcPr>
          <w:p w14:paraId="7C460720" w14:textId="050C062F" w:rsidR="00C95632" w:rsidRPr="00CF4DA3" w:rsidRDefault="00C95632">
            <w:pPr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Proponowane rozwiązanie</w:t>
            </w:r>
          </w:p>
        </w:tc>
      </w:tr>
      <w:tr w:rsidR="00E967AC" w:rsidRPr="00CF4DA3" w14:paraId="74D7A5B5" w14:textId="77777777" w:rsidTr="00CF4DA3">
        <w:tc>
          <w:tcPr>
            <w:tcW w:w="237" w:type="pct"/>
          </w:tcPr>
          <w:p w14:paraId="04B20E32" w14:textId="77777777" w:rsidR="00E967AC" w:rsidRPr="00CF4DA3" w:rsidRDefault="00E967AC" w:rsidP="00C95632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3DD756DA" w14:textId="6C68FDB4" w:rsidR="00E967AC" w:rsidRPr="00CF4DA3" w:rsidRDefault="00E967A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092BB600" w14:textId="6D1881C1" w:rsidR="00E967AC" w:rsidRPr="00CF4DA3" w:rsidRDefault="00E967A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Art. 1 pkt 3 lit. b Projektu (art. 3 ust. 4a i 4b Ustawy o CMKP) </w:t>
            </w:r>
          </w:p>
        </w:tc>
        <w:tc>
          <w:tcPr>
            <w:tcW w:w="996" w:type="pct"/>
          </w:tcPr>
          <w:p w14:paraId="6CF1D871" w14:textId="380B0C77" w:rsidR="00E967AC" w:rsidRPr="00CF4DA3" w:rsidRDefault="00E967A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Nieprecyzyjne oraz wadliwe określenie roli CMKP</w:t>
            </w:r>
          </w:p>
        </w:tc>
        <w:tc>
          <w:tcPr>
            <w:tcW w:w="1507" w:type="pct"/>
          </w:tcPr>
          <w:p w14:paraId="2369A289" w14:textId="77777777" w:rsidR="00E967AC" w:rsidRPr="00CF4DA3" w:rsidRDefault="00E967A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W proponowanym art. 3 ust. 4a ustawy o CMKP nieprawidłowo wskazano, że to CMKP samodzielnie organizuje i realizuje szkolenie podyplomowe pielęgniarek i położnych. W ocenie NIPIP organizacja i realizacja kształcenia podyplomowego należy do organizatorów kształcenia z uwzględnieniem uprawnień kontrolnych, nadzorczych i akredytacyjnych  CMKP oraz NIPIP.</w:t>
            </w:r>
          </w:p>
          <w:p w14:paraId="15095AF8" w14:textId="4D98DC27" w:rsidR="00E967AC" w:rsidRPr="00CF4DA3" w:rsidRDefault="00E967A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Proponowany ust. 4b w art. 3 Ustawy o CMKP jest niejasny, albowiem nie </w:t>
            </w:r>
            <w:r w:rsidR="00565EE1" w:rsidRPr="00CF4DA3">
              <w:rPr>
                <w:rFonts w:ascii="Times New Roman" w:hAnsi="Times New Roman" w:cs="Times New Roman"/>
                <w:szCs w:val="20"/>
              </w:rPr>
              <w:t>precyzuje</w:t>
            </w:r>
            <w:r w:rsidRPr="00CF4DA3">
              <w:rPr>
                <w:rFonts w:ascii="Times New Roman" w:hAnsi="Times New Roman" w:cs="Times New Roman"/>
                <w:szCs w:val="20"/>
              </w:rPr>
              <w:t>, co należ</w:t>
            </w:r>
            <w:r w:rsidR="00565EE1" w:rsidRPr="00CF4DA3">
              <w:rPr>
                <w:rFonts w:ascii="Times New Roman" w:hAnsi="Times New Roman" w:cs="Times New Roman"/>
                <w:szCs w:val="20"/>
              </w:rPr>
              <w:t>y rozumień pod pojęciem „zapewnia kształcenie podyplomowe”</w:t>
            </w:r>
          </w:p>
        </w:tc>
        <w:tc>
          <w:tcPr>
            <w:tcW w:w="1062" w:type="pct"/>
          </w:tcPr>
          <w:p w14:paraId="22F38F92" w14:textId="0704D41C" w:rsidR="00E967AC" w:rsidRPr="00CF4DA3" w:rsidRDefault="00565EE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Wykreślenie pkt 3 z art. 1 Projektu.</w:t>
            </w:r>
          </w:p>
        </w:tc>
      </w:tr>
      <w:tr w:rsidR="00833F9D" w:rsidRPr="00CF4DA3" w14:paraId="1D4DFECD" w14:textId="77777777" w:rsidTr="00CF4DA3">
        <w:tc>
          <w:tcPr>
            <w:tcW w:w="237" w:type="pct"/>
          </w:tcPr>
          <w:p w14:paraId="3BB3632A" w14:textId="77777777" w:rsidR="00C95632" w:rsidRPr="00CF4DA3" w:rsidRDefault="00C95632" w:rsidP="00C95632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6BF006AA" w14:textId="77105341" w:rsidR="00C95632" w:rsidRPr="00CF4DA3" w:rsidRDefault="0055423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25B9623E" w14:textId="3F01F371" w:rsidR="00C95632" w:rsidRPr="00CF4DA3" w:rsidRDefault="0024773E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Art. 8 pkt 5 lit. a</w:t>
            </w:r>
            <w:r w:rsidR="00A419E5" w:rsidRPr="00CF4DA3">
              <w:rPr>
                <w:rFonts w:ascii="Times New Roman" w:hAnsi="Times New Roman" w:cs="Times New Roman"/>
                <w:szCs w:val="20"/>
              </w:rPr>
              <w:t xml:space="preserve"> Projektu </w:t>
            </w:r>
          </w:p>
          <w:p w14:paraId="723CA1BD" w14:textId="4ED791D2" w:rsidR="00A419E5" w:rsidRPr="00CF4DA3" w:rsidRDefault="00A419E5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(art. 75 ust. 1 pkt 5 Ustawy)</w:t>
            </w:r>
          </w:p>
        </w:tc>
        <w:tc>
          <w:tcPr>
            <w:tcW w:w="996" w:type="pct"/>
          </w:tcPr>
          <w:p w14:paraId="1B15C4C7" w14:textId="7D0BF8DB" w:rsidR="00C95632" w:rsidRPr="00CF4DA3" w:rsidRDefault="0015040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Wyłączenie CMKP z</w:t>
            </w:r>
            <w:r w:rsidR="00DD5B9F" w:rsidRPr="00CF4DA3">
              <w:rPr>
                <w:rFonts w:ascii="Times New Roman" w:hAnsi="Times New Roman" w:cs="Times New Roman"/>
                <w:szCs w:val="20"/>
              </w:rPr>
              <w:t xml:space="preserve"> kręgu organizatorów kształcenia</w:t>
            </w:r>
            <w:r w:rsidR="0024773E" w:rsidRPr="00CF4DA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07" w:type="pct"/>
          </w:tcPr>
          <w:p w14:paraId="2F54F88A" w14:textId="48DC5F03" w:rsidR="00C95632" w:rsidRPr="00CF4DA3" w:rsidRDefault="00DD5B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Rola CMKP powinna zostać ograniczona do kontroli i nadzoru nad szkoleniami specjalizacyjnymi dla pielęgniarek i położnych, w tym prowadzenia postępowania akredytacyjnego. </w:t>
            </w:r>
          </w:p>
          <w:p w14:paraId="2D2AB62C" w14:textId="4935E090" w:rsidR="00DD5B9F" w:rsidRPr="00CF4DA3" w:rsidRDefault="00364CB0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Przewidziane w Projekcie uprawnienia kontrolne i nadzorcze CMKP wobec organizatorów kształcenia przemawiają za koniecznością wyłączenia CMKP </w:t>
            </w:r>
            <w:r w:rsidR="0015040C" w:rsidRPr="00CF4DA3">
              <w:rPr>
                <w:rFonts w:ascii="Times New Roman" w:hAnsi="Times New Roman" w:cs="Times New Roman"/>
                <w:szCs w:val="20"/>
              </w:rPr>
              <w:t xml:space="preserve">z kręgu organizatorów kształcenia. </w:t>
            </w:r>
          </w:p>
        </w:tc>
        <w:tc>
          <w:tcPr>
            <w:tcW w:w="1062" w:type="pct"/>
          </w:tcPr>
          <w:p w14:paraId="5A9B9272" w14:textId="2454FA74" w:rsidR="00C95632" w:rsidRPr="00CF4DA3" w:rsidRDefault="0015040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Wykreślenie punktu 5  z treści projektowanego art. 75 ust. 1 Ustawy.</w:t>
            </w:r>
          </w:p>
        </w:tc>
      </w:tr>
      <w:tr w:rsidR="00833F9D" w:rsidRPr="00CF4DA3" w14:paraId="746D678B" w14:textId="77777777" w:rsidTr="00CF4DA3">
        <w:tc>
          <w:tcPr>
            <w:tcW w:w="237" w:type="pct"/>
          </w:tcPr>
          <w:p w14:paraId="0D48AB0D" w14:textId="77777777" w:rsidR="00C95632" w:rsidRPr="00CF4DA3" w:rsidRDefault="00C95632" w:rsidP="00C95632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37D6CB58" w14:textId="07E376C2" w:rsidR="00C95632" w:rsidRPr="00CF4DA3" w:rsidRDefault="0055423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4643BC98" w14:textId="4674C961" w:rsidR="00C95632" w:rsidRPr="00CF4DA3" w:rsidRDefault="0015040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Art. 8 pkt 5 lit. a</w:t>
            </w:r>
            <w:r w:rsidR="00A419E5" w:rsidRPr="00CF4DA3">
              <w:rPr>
                <w:rFonts w:ascii="Times New Roman" w:hAnsi="Times New Roman" w:cs="Times New Roman"/>
                <w:szCs w:val="20"/>
              </w:rPr>
              <w:t xml:space="preserve"> Projektu (art. 75 ust. 1 pkt 4 Ustawy)</w:t>
            </w:r>
          </w:p>
        </w:tc>
        <w:tc>
          <w:tcPr>
            <w:tcW w:w="996" w:type="pct"/>
          </w:tcPr>
          <w:p w14:paraId="2FA6F3F4" w14:textId="3D86B211" w:rsidR="00C95632" w:rsidRPr="00CF4DA3" w:rsidRDefault="0015040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Wyłączenie możliwości prowadzenia kształcenia podyplomowego dla podmiotów </w:t>
            </w:r>
            <w:r w:rsidR="00487606" w:rsidRPr="00CF4DA3">
              <w:rPr>
                <w:rFonts w:ascii="Times New Roman" w:hAnsi="Times New Roman" w:cs="Times New Roman"/>
                <w:szCs w:val="20"/>
              </w:rPr>
              <w:t>leczniczych innych, niż wykonujących działalność leczniczą w rodzaju stacjonarne i całodobowe świadczenia szpitalne</w:t>
            </w:r>
          </w:p>
        </w:tc>
        <w:tc>
          <w:tcPr>
            <w:tcW w:w="1507" w:type="pct"/>
          </w:tcPr>
          <w:p w14:paraId="32E99E39" w14:textId="249DCE1F" w:rsidR="00C95632" w:rsidRPr="00CF4DA3" w:rsidRDefault="001E0A66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Kształcenie podyplomowe pielęgniarek i położnych powinno być zastrzeżone wyłącznie dla podmiotów wykonujących działalność leczniczą w rodzaju stacjonarne i całodobowe świadczenia szpitalne, albowiem tylko ten rodzaj działalności pozwala na pełne i rzetelne zabezpieczenie kształcenia podyplomowego zgodnie z jego celem i istotą wykonywania zawodu pielęgniarki i położnej.</w:t>
            </w:r>
          </w:p>
        </w:tc>
        <w:tc>
          <w:tcPr>
            <w:tcW w:w="1062" w:type="pct"/>
          </w:tcPr>
          <w:p w14:paraId="385F35BA" w14:textId="77777777" w:rsidR="00C95632" w:rsidRPr="00CF4DA3" w:rsidRDefault="001E0A66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Zmiana pkt 4 w treści projektowanego art. 75 ust. 1 Ustawy na następujące:</w:t>
            </w:r>
          </w:p>
          <w:p w14:paraId="4767CE98" w14:textId="5090DD7E" w:rsidR="001E0A66" w:rsidRPr="00CF4DA3" w:rsidRDefault="002E6462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„4) podmioty lecznicze </w:t>
            </w:r>
            <w:r w:rsidR="00052840" w:rsidRPr="00CF4DA3">
              <w:rPr>
                <w:rFonts w:ascii="Times New Roman" w:hAnsi="Times New Roman" w:cs="Times New Roman"/>
                <w:szCs w:val="20"/>
              </w:rPr>
              <w:t>wykonujące działalność leczniczą w rodzaju świadczenia szpitalne w rozumieniu art. 2 ust. 1 pkt 11 ustawy z dnia 15 kwietnia 2011 r. o działalności leczniczej (Dz. U. z 2022 r., poz. 633).”</w:t>
            </w:r>
          </w:p>
        </w:tc>
      </w:tr>
      <w:tr w:rsidR="00833F9D" w:rsidRPr="00CF4DA3" w14:paraId="11CC4E27" w14:textId="77777777" w:rsidTr="00CF4DA3">
        <w:tc>
          <w:tcPr>
            <w:tcW w:w="237" w:type="pct"/>
          </w:tcPr>
          <w:p w14:paraId="33E20276" w14:textId="77777777" w:rsidR="00C95632" w:rsidRPr="00CF4DA3" w:rsidRDefault="00C95632" w:rsidP="00C95632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00853CDE" w14:textId="3C4FA18E" w:rsidR="00C95632" w:rsidRPr="00CF4DA3" w:rsidRDefault="0055423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127CB584" w14:textId="312C4F02" w:rsidR="00C95632" w:rsidRPr="00CF4DA3" w:rsidRDefault="004C2B14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Art. 8 pkt 5 lit. b</w:t>
            </w:r>
            <w:r w:rsidR="00A419E5" w:rsidRPr="00CF4DA3">
              <w:rPr>
                <w:rFonts w:ascii="Times New Roman" w:hAnsi="Times New Roman" w:cs="Times New Roman"/>
                <w:szCs w:val="20"/>
              </w:rPr>
              <w:t xml:space="preserve"> Projektu (art. 75 ust. 2 Ustawy)</w:t>
            </w:r>
          </w:p>
        </w:tc>
        <w:tc>
          <w:tcPr>
            <w:tcW w:w="996" w:type="pct"/>
          </w:tcPr>
          <w:p w14:paraId="554C4A84" w14:textId="22D25518" w:rsidR="00C95632" w:rsidRPr="00CF4DA3" w:rsidRDefault="004C2B14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Niezasadne uchylenie ust. 2 w art. 75 Ustawy</w:t>
            </w:r>
          </w:p>
        </w:tc>
        <w:tc>
          <w:tcPr>
            <w:tcW w:w="1507" w:type="pct"/>
          </w:tcPr>
          <w:p w14:paraId="6AD38CD2" w14:textId="10D4A068" w:rsidR="00C95632" w:rsidRPr="00CF4DA3" w:rsidRDefault="004C2B14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Biorąc pod uwagę, że znacząca część podmiotów leczniczych posiada status przedsiębiorcy w rozumieniu ustawy z dnia 6 marca 2018 r. Prawo przedsiębiorców zasadne jest pozostawienie normy, na podstawie której prowadzenie kształcenia podyplomowego przez przedsiębiorcę jest działalnością regulowaną.</w:t>
            </w:r>
          </w:p>
        </w:tc>
        <w:tc>
          <w:tcPr>
            <w:tcW w:w="1062" w:type="pct"/>
          </w:tcPr>
          <w:p w14:paraId="50CE34CC" w14:textId="14447E63" w:rsidR="00C95632" w:rsidRPr="00CF4DA3" w:rsidRDefault="004C2B14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Odstąpienie od uchylenia ust. 2 w art. 75 Ustawy</w:t>
            </w:r>
          </w:p>
        </w:tc>
      </w:tr>
      <w:tr w:rsidR="00833F9D" w:rsidRPr="00CF4DA3" w14:paraId="2ACEDE05" w14:textId="77777777" w:rsidTr="00CF4DA3">
        <w:tc>
          <w:tcPr>
            <w:tcW w:w="237" w:type="pct"/>
          </w:tcPr>
          <w:p w14:paraId="376C42ED" w14:textId="77777777" w:rsidR="00C95632" w:rsidRPr="00CF4DA3" w:rsidRDefault="00C95632" w:rsidP="00C95632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4F505CE2" w14:textId="55F59D73" w:rsidR="00C95632" w:rsidRPr="00CF4DA3" w:rsidRDefault="0055423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59081B53" w14:textId="3D60B6E4" w:rsidR="00C95632" w:rsidRPr="00CF4DA3" w:rsidRDefault="004C2B14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Art. 8 pkt 5 lit. c</w:t>
            </w:r>
            <w:r w:rsidR="00A419E5" w:rsidRPr="00CF4DA3">
              <w:rPr>
                <w:rFonts w:ascii="Times New Roman" w:hAnsi="Times New Roman" w:cs="Times New Roman"/>
                <w:szCs w:val="20"/>
              </w:rPr>
              <w:t xml:space="preserve"> Projektu (art. 75 ust. 3 pkt 5 Ustawy)</w:t>
            </w:r>
          </w:p>
        </w:tc>
        <w:tc>
          <w:tcPr>
            <w:tcW w:w="996" w:type="pct"/>
          </w:tcPr>
          <w:p w14:paraId="270D1519" w14:textId="0140286E" w:rsidR="00C95632" w:rsidRPr="00CF4DA3" w:rsidRDefault="00C9579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Wpis do rejestru organizatorów kształcenia prowadzonego przez </w:t>
            </w:r>
            <w:proofErr w:type="spellStart"/>
            <w:r w:rsidRPr="00CF4DA3">
              <w:rPr>
                <w:rFonts w:ascii="Times New Roman" w:hAnsi="Times New Roman" w:cs="Times New Roman"/>
                <w:szCs w:val="20"/>
              </w:rPr>
              <w:t>NRPiP</w:t>
            </w:r>
            <w:proofErr w:type="spellEnd"/>
            <w:r w:rsidRPr="00CF4DA3">
              <w:rPr>
                <w:rFonts w:ascii="Times New Roman" w:hAnsi="Times New Roman" w:cs="Times New Roman"/>
                <w:szCs w:val="20"/>
              </w:rPr>
              <w:t xml:space="preserve"> powinien być warunkiem koniecznym nabycia uprawnień do prowadzenia kształcenia podyplomowego. </w:t>
            </w:r>
          </w:p>
        </w:tc>
        <w:tc>
          <w:tcPr>
            <w:tcW w:w="1507" w:type="pct"/>
          </w:tcPr>
          <w:p w14:paraId="50EA606B" w14:textId="77777777" w:rsidR="00C95632" w:rsidRPr="00CF4DA3" w:rsidRDefault="00C9579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W przypadku uwzględnienia uwagi z pkt. 1 powyżej niniejsza uwaga pozostanie bezprzedmiotowa. Niemniej, w przypadku utrzymania w Projekcie CMKP jako jednego z organizatorów kształcenia, brak jest racjonalnych przesłanek dla wyłączenia CMKP z obowiązku wpisu do rejestru organizatorów kształcenia.</w:t>
            </w:r>
          </w:p>
          <w:p w14:paraId="3BEF20AC" w14:textId="6FEABB6D" w:rsidR="00C95791" w:rsidRPr="00CF4DA3" w:rsidRDefault="00C9579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Wpis do rejestru organizatorów kształcenia jest podstawowym narzędziem weryfikacji zakresu uprawnień poszczególnych organizatorów kształcenia, a także głównym narzędziem umożliwiającym kontrolę i nadzór nad kształceniem podyplomowym pielęgniarek i położnych. W związku z powyższym organ prowadzący rejestr winien dysponować tymi samymi kompetencjami w odniesieniu do wszystkich organizatorów kształcenia, zaś każdy z organizatorów winien spełniać te same kryteria uprawniające go do prowadzenia kształcenia. </w:t>
            </w:r>
          </w:p>
        </w:tc>
        <w:tc>
          <w:tcPr>
            <w:tcW w:w="1062" w:type="pct"/>
          </w:tcPr>
          <w:p w14:paraId="5CD1CB72" w14:textId="77777777" w:rsidR="00C95632" w:rsidRPr="00CF4DA3" w:rsidRDefault="00C9579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Zmiana </w:t>
            </w:r>
            <w:r w:rsidR="009663E4" w:rsidRPr="00CF4DA3">
              <w:rPr>
                <w:rFonts w:ascii="Times New Roman" w:hAnsi="Times New Roman" w:cs="Times New Roman"/>
                <w:szCs w:val="20"/>
              </w:rPr>
              <w:t xml:space="preserve">projektowanej </w:t>
            </w:r>
            <w:r w:rsidRPr="00CF4DA3">
              <w:rPr>
                <w:rFonts w:ascii="Times New Roman" w:hAnsi="Times New Roman" w:cs="Times New Roman"/>
                <w:szCs w:val="20"/>
              </w:rPr>
              <w:t xml:space="preserve">treści </w:t>
            </w:r>
            <w:r w:rsidR="009663E4" w:rsidRPr="00CF4DA3">
              <w:rPr>
                <w:rFonts w:ascii="Times New Roman" w:hAnsi="Times New Roman" w:cs="Times New Roman"/>
                <w:szCs w:val="20"/>
              </w:rPr>
              <w:t>pkt 5 w art. 75 ust. 3 Ustawy na:</w:t>
            </w:r>
          </w:p>
          <w:p w14:paraId="5FC52FFD" w14:textId="23358058" w:rsidR="009663E4" w:rsidRPr="00CF4DA3" w:rsidRDefault="009663E4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„5) uzyskanie wpisu do rejestru, o którym mowa w art. 77</w:t>
            </w:r>
            <w:r w:rsidR="00A419E5" w:rsidRPr="00CF4DA3">
              <w:rPr>
                <w:rFonts w:ascii="Times New Roman" w:hAnsi="Times New Roman" w:cs="Times New Roman"/>
                <w:szCs w:val="20"/>
              </w:rPr>
              <w:t>;”</w:t>
            </w:r>
          </w:p>
        </w:tc>
      </w:tr>
      <w:tr w:rsidR="00833F9D" w:rsidRPr="00CF4DA3" w14:paraId="073CE9E0" w14:textId="77777777" w:rsidTr="00CF4DA3">
        <w:tc>
          <w:tcPr>
            <w:tcW w:w="237" w:type="pct"/>
          </w:tcPr>
          <w:p w14:paraId="421D90B2" w14:textId="77777777" w:rsidR="00C95632" w:rsidRPr="00CF4DA3" w:rsidRDefault="00C95632" w:rsidP="00C95632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0344E591" w14:textId="4AA62EF3" w:rsidR="00C95632" w:rsidRPr="00CF4DA3" w:rsidRDefault="0055423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0527AA8B" w14:textId="7B448D39" w:rsidR="00C95632" w:rsidRPr="00CF4DA3" w:rsidRDefault="00A419E5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Art. 8 pkt 6 Projektu (art. 75a ust. 2 Ustawy)</w:t>
            </w:r>
          </w:p>
        </w:tc>
        <w:tc>
          <w:tcPr>
            <w:tcW w:w="996" w:type="pct"/>
          </w:tcPr>
          <w:p w14:paraId="5DC6592F" w14:textId="5B204B5C" w:rsidR="00C95632" w:rsidRPr="00CF4DA3" w:rsidRDefault="00A419E5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Zbyt ogólnikowe kryteria udzielenia akredytacji  </w:t>
            </w:r>
          </w:p>
        </w:tc>
        <w:tc>
          <w:tcPr>
            <w:tcW w:w="1507" w:type="pct"/>
          </w:tcPr>
          <w:p w14:paraId="1D5843DF" w14:textId="5E5A976F" w:rsidR="00C95632" w:rsidRPr="00CF4DA3" w:rsidRDefault="00A419E5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Konieczność zapewnienia odpowiedniego poziomu </w:t>
            </w:r>
            <w:r w:rsidR="0048745B" w:rsidRPr="00CF4DA3">
              <w:rPr>
                <w:rFonts w:ascii="Times New Roman" w:hAnsi="Times New Roman" w:cs="Times New Roman"/>
                <w:szCs w:val="20"/>
              </w:rPr>
              <w:t xml:space="preserve">szkolenia specjalizacyjnego wymaga rzetelnej i ukierunkowanej na jakość kształcenia weryfikacji podmiotów ubiegających się o przyznanie akredytacji. Kryteria ustalone w projektowanym brzmieniu art. 75a ust. 2 Ustawy zostały sformułowane w sposób ogólnikowy i mają charakter czysto formalny. W ocenie NIPIP kryteria te winny zostać uzupełnione o przesłanki o charakterze merytorycznym oraz uwzględniające możliwości organizacyjno – techniczne organizatorów kształcenia, które to przesłanki winny podlegać weryfikacji już na etapie składania wniosku o udzielenie akredytacji.  </w:t>
            </w:r>
          </w:p>
        </w:tc>
        <w:tc>
          <w:tcPr>
            <w:tcW w:w="1062" w:type="pct"/>
          </w:tcPr>
          <w:p w14:paraId="5E308A77" w14:textId="7C199942" w:rsidR="00C95632" w:rsidRPr="00CF4DA3" w:rsidRDefault="0048745B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Zmiana ust. 2 w projektowanym art. 75a Ustawy </w:t>
            </w:r>
            <w:r w:rsidR="00E52681" w:rsidRPr="00CF4DA3">
              <w:rPr>
                <w:rFonts w:ascii="Times New Roman" w:hAnsi="Times New Roman" w:cs="Times New Roman"/>
                <w:szCs w:val="20"/>
              </w:rPr>
              <w:t xml:space="preserve">poprzez dodanie pkt </w:t>
            </w:r>
            <w:r w:rsidR="00E52681" w:rsidRPr="00CF4DA3">
              <w:rPr>
                <w:rFonts w:ascii="Times New Roman" w:hAnsi="Times New Roman" w:cs="Times New Roman"/>
                <w:szCs w:val="20"/>
                <w:highlight w:val="yellow"/>
              </w:rPr>
              <w:t>[***]</w:t>
            </w:r>
            <w:r w:rsidR="00E52681" w:rsidRPr="00CF4DA3">
              <w:rPr>
                <w:rFonts w:ascii="Times New Roman" w:hAnsi="Times New Roman" w:cs="Times New Roman"/>
                <w:szCs w:val="20"/>
              </w:rPr>
              <w:t xml:space="preserve"> w brzmieniu </w:t>
            </w:r>
            <w:r w:rsidR="00E52681" w:rsidRPr="00CF4DA3">
              <w:rPr>
                <w:rFonts w:ascii="Times New Roman" w:hAnsi="Times New Roman" w:cs="Times New Roman"/>
                <w:szCs w:val="20"/>
                <w:highlight w:val="yellow"/>
              </w:rPr>
              <w:t>[***]</w:t>
            </w:r>
          </w:p>
        </w:tc>
      </w:tr>
      <w:tr w:rsidR="00833F9D" w:rsidRPr="00CF4DA3" w14:paraId="2598DDCE" w14:textId="77777777" w:rsidTr="00CF4DA3">
        <w:tc>
          <w:tcPr>
            <w:tcW w:w="237" w:type="pct"/>
          </w:tcPr>
          <w:p w14:paraId="0B462B16" w14:textId="77777777" w:rsidR="00C95632" w:rsidRPr="00CF4DA3" w:rsidRDefault="00C95632" w:rsidP="00C95632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1DEFB121" w14:textId="646408E0" w:rsidR="00C95632" w:rsidRPr="00CF4DA3" w:rsidRDefault="0055423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0F6AF311" w14:textId="73871E6B" w:rsidR="00C95632" w:rsidRPr="00CF4DA3" w:rsidRDefault="00E5268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Art. 8 pkt 7 lit. a Projektu (art. 76 ust. 1 pkt 8 </w:t>
            </w:r>
            <w:r w:rsidR="0039682A" w:rsidRPr="00CF4DA3">
              <w:rPr>
                <w:rFonts w:ascii="Times New Roman" w:hAnsi="Times New Roman" w:cs="Times New Roman"/>
                <w:szCs w:val="20"/>
              </w:rPr>
              <w:t>Ustawy)</w:t>
            </w:r>
          </w:p>
        </w:tc>
        <w:tc>
          <w:tcPr>
            <w:tcW w:w="996" w:type="pct"/>
          </w:tcPr>
          <w:p w14:paraId="14FB8FDF" w14:textId="48FCD540" w:rsidR="00C95632" w:rsidRPr="00CF4DA3" w:rsidRDefault="0039682A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Błędnie użyty zwrot „numer wpisu”</w:t>
            </w:r>
            <w:r w:rsidR="00994091" w:rsidRPr="00CF4DA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507" w:type="pct"/>
          </w:tcPr>
          <w:p w14:paraId="6DEBE1A5" w14:textId="77777777" w:rsidR="00C95632" w:rsidRPr="00CF4DA3" w:rsidRDefault="0039682A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Numer wpisu w rozumieniu przepisów o rejestrze podmiotów wykonujących działalność leczniczą oznacza numer każdego kolejnego wpisu (w tym zmiany lub wykreślenia) w rejestrze. </w:t>
            </w:r>
          </w:p>
          <w:p w14:paraId="11CB1670" w14:textId="755B73E8" w:rsidR="0039682A" w:rsidRPr="00CF4DA3" w:rsidRDefault="0039682A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Dla celów identyfikacji podmiotu leczniczego właściwe jest użycie numeru księgi rejestrowej. </w:t>
            </w:r>
          </w:p>
        </w:tc>
        <w:tc>
          <w:tcPr>
            <w:tcW w:w="1062" w:type="pct"/>
          </w:tcPr>
          <w:p w14:paraId="3A9716C6" w14:textId="009307A0" w:rsidR="00AE6B11" w:rsidRPr="00CF4DA3" w:rsidRDefault="00AE6B1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W </w:t>
            </w:r>
            <w:r w:rsidR="00994091" w:rsidRPr="00CF4DA3">
              <w:rPr>
                <w:rFonts w:ascii="Times New Roman" w:hAnsi="Times New Roman" w:cs="Times New Roman"/>
                <w:szCs w:val="20"/>
              </w:rPr>
              <w:t xml:space="preserve">projektowanym </w:t>
            </w:r>
            <w:r w:rsidRPr="00CF4DA3">
              <w:rPr>
                <w:rFonts w:ascii="Times New Roman" w:hAnsi="Times New Roman" w:cs="Times New Roman"/>
                <w:szCs w:val="20"/>
              </w:rPr>
              <w:t>art. 76 ust. 1 pkt 6</w:t>
            </w:r>
            <w:r w:rsidR="00994091" w:rsidRPr="00CF4DA3">
              <w:rPr>
                <w:rFonts w:ascii="Times New Roman" w:hAnsi="Times New Roman" w:cs="Times New Roman"/>
                <w:szCs w:val="20"/>
              </w:rPr>
              <w:t xml:space="preserve"> Ustawy</w:t>
            </w:r>
            <w:r w:rsidRPr="00CF4DA3">
              <w:rPr>
                <w:rFonts w:ascii="Times New Roman" w:hAnsi="Times New Roman" w:cs="Times New Roman"/>
                <w:szCs w:val="20"/>
              </w:rPr>
              <w:t xml:space="preserve"> zastąpienie zwrotu „numer wpisu” zwrotem „numer księgi rejestrowej”</w:t>
            </w:r>
          </w:p>
          <w:p w14:paraId="3728718C" w14:textId="77777777" w:rsidR="00C95632" w:rsidRPr="00CF4DA3" w:rsidRDefault="00C95632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3F9D" w:rsidRPr="00CF4DA3" w14:paraId="2B34434A" w14:textId="77777777" w:rsidTr="00CF4DA3">
        <w:tc>
          <w:tcPr>
            <w:tcW w:w="237" w:type="pct"/>
          </w:tcPr>
          <w:p w14:paraId="6912A574" w14:textId="77777777" w:rsidR="00C95632" w:rsidRPr="00CF4DA3" w:rsidRDefault="00C95632" w:rsidP="00C95632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0B62537F" w14:textId="6CB56917" w:rsidR="00C95632" w:rsidRPr="00CF4DA3" w:rsidRDefault="0055423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35DC93C6" w14:textId="77777777" w:rsidR="00C95632" w:rsidRPr="00CF4DA3" w:rsidRDefault="0099409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Art. 8 pkt 7 lit. b Projektu (art. 76 ust. 1b pkt 2 Ustawy)</w:t>
            </w:r>
          </w:p>
          <w:p w14:paraId="179B7B0E" w14:textId="77777777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  <w:p w14:paraId="5629E862" w14:textId="50C677A5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6" w:type="pct"/>
          </w:tcPr>
          <w:p w14:paraId="20C4C8C0" w14:textId="260F4724" w:rsidR="00C95632" w:rsidRPr="00CF4DA3" w:rsidRDefault="0099409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Błędnie określony organ potwierdzający prawdziwość danych. </w:t>
            </w:r>
          </w:p>
        </w:tc>
        <w:tc>
          <w:tcPr>
            <w:tcW w:w="1507" w:type="pct"/>
          </w:tcPr>
          <w:p w14:paraId="38563CBA" w14:textId="4AD50D7E" w:rsidR="00C95632" w:rsidRPr="00CF4DA3" w:rsidRDefault="0099409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Naczelna Izba Pielęgniarek i Położnych działa przez swoje organy. Organem właściwym do potwierdzenia prawdziwości danych jest Naczelna Rada Pielęgniarek i Położnych.</w:t>
            </w:r>
          </w:p>
        </w:tc>
        <w:tc>
          <w:tcPr>
            <w:tcW w:w="1062" w:type="pct"/>
          </w:tcPr>
          <w:p w14:paraId="5F647047" w14:textId="5CC50606" w:rsidR="00C95632" w:rsidRPr="00CF4DA3" w:rsidRDefault="0099409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W projektowanym art. 76 ust. 1b pkt 2 Ustawy zastąpienie zwrotu „Naczelna Izba Pielęgniarek i Położnych” zwrotem „Naczelna Rada Pielęgniarek i Położnych”</w:t>
            </w:r>
          </w:p>
        </w:tc>
      </w:tr>
      <w:tr w:rsidR="00833F9D" w:rsidRPr="00CF4DA3" w14:paraId="7D2A6788" w14:textId="77777777" w:rsidTr="00CF4DA3">
        <w:tc>
          <w:tcPr>
            <w:tcW w:w="237" w:type="pct"/>
          </w:tcPr>
          <w:p w14:paraId="024B70AE" w14:textId="77777777" w:rsidR="00DF179F" w:rsidRPr="00CF4DA3" w:rsidRDefault="00DF179F" w:rsidP="00DF179F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232E6A67" w14:textId="068D90E5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46B4A4D2" w14:textId="70F9748E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Art. 8 pkt 7 lit. c Projektu </w:t>
            </w:r>
            <w:r w:rsidRPr="00CF4DA3">
              <w:rPr>
                <w:rFonts w:ascii="Times New Roman" w:hAnsi="Times New Roman" w:cs="Times New Roman"/>
                <w:szCs w:val="20"/>
              </w:rPr>
              <w:lastRenderedPageBreak/>
              <w:t>(art. 76 ust. 1c Ustawy)</w:t>
            </w:r>
          </w:p>
        </w:tc>
        <w:tc>
          <w:tcPr>
            <w:tcW w:w="996" w:type="pct"/>
          </w:tcPr>
          <w:p w14:paraId="1B23EE00" w14:textId="0FA501E4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lastRenderedPageBreak/>
              <w:t xml:space="preserve">Błędnie określony organ </w:t>
            </w:r>
            <w:r w:rsidRPr="00CF4DA3">
              <w:rPr>
                <w:rFonts w:ascii="Times New Roman" w:hAnsi="Times New Roman" w:cs="Times New Roman"/>
                <w:szCs w:val="20"/>
              </w:rPr>
              <w:lastRenderedPageBreak/>
              <w:t xml:space="preserve">dokonujący weryfikacji. </w:t>
            </w:r>
          </w:p>
        </w:tc>
        <w:tc>
          <w:tcPr>
            <w:tcW w:w="1507" w:type="pct"/>
          </w:tcPr>
          <w:p w14:paraId="4C6E2415" w14:textId="597FBF9B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lastRenderedPageBreak/>
              <w:t xml:space="preserve">Naczelna Izba Pielęgniarek i Położnych działa przez </w:t>
            </w:r>
            <w:r w:rsidRPr="00CF4DA3">
              <w:rPr>
                <w:rFonts w:ascii="Times New Roman" w:hAnsi="Times New Roman" w:cs="Times New Roman"/>
                <w:szCs w:val="20"/>
              </w:rPr>
              <w:lastRenderedPageBreak/>
              <w:t>swoje organy. Organem właściwym do weryfikacji podmiotu jest Naczelna Rada Pielęgniarek i Położnych.</w:t>
            </w:r>
          </w:p>
        </w:tc>
        <w:tc>
          <w:tcPr>
            <w:tcW w:w="1062" w:type="pct"/>
          </w:tcPr>
          <w:p w14:paraId="386B084E" w14:textId="74DB3B64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lastRenderedPageBreak/>
              <w:t xml:space="preserve">W projektowanym art. 76 ust. 1c </w:t>
            </w:r>
            <w:r w:rsidRPr="00CF4DA3">
              <w:rPr>
                <w:rFonts w:ascii="Times New Roman" w:hAnsi="Times New Roman" w:cs="Times New Roman"/>
                <w:szCs w:val="20"/>
              </w:rPr>
              <w:lastRenderedPageBreak/>
              <w:t>Ustawy zastąpienie zwrotu „Naczelną Izbę Pielęgniarek i Położnych” zwrotem „Naczelną Radę Pielęgniarek i Położnych”</w:t>
            </w:r>
          </w:p>
        </w:tc>
      </w:tr>
      <w:tr w:rsidR="00833F9D" w:rsidRPr="00CF4DA3" w14:paraId="271A7307" w14:textId="77777777" w:rsidTr="00CF4DA3">
        <w:tc>
          <w:tcPr>
            <w:tcW w:w="237" w:type="pct"/>
          </w:tcPr>
          <w:p w14:paraId="60758304" w14:textId="77777777" w:rsidR="00DF179F" w:rsidRPr="00CF4DA3" w:rsidRDefault="00DF179F" w:rsidP="00DF179F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17301370" w14:textId="7FFC4647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2A666124" w14:textId="42622658" w:rsidR="00DF179F" w:rsidRPr="00CF4DA3" w:rsidRDefault="002671A8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Art. 8 pkt 7 lit. h </w:t>
            </w:r>
            <w:r w:rsidR="00753036" w:rsidRPr="00CF4DA3">
              <w:rPr>
                <w:rFonts w:ascii="Times New Roman" w:hAnsi="Times New Roman" w:cs="Times New Roman"/>
                <w:szCs w:val="20"/>
              </w:rPr>
              <w:t xml:space="preserve">Projektu (art. 76 ust. 7 Ustawy) </w:t>
            </w:r>
          </w:p>
        </w:tc>
        <w:tc>
          <w:tcPr>
            <w:tcW w:w="996" w:type="pct"/>
          </w:tcPr>
          <w:p w14:paraId="34A9776C" w14:textId="7FA0A4D6" w:rsidR="00DF179F" w:rsidRPr="00CF4DA3" w:rsidRDefault="002671A8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Niewystarczający katalog przesłanek odmowy wpisu do rejestru</w:t>
            </w:r>
          </w:p>
        </w:tc>
        <w:tc>
          <w:tcPr>
            <w:tcW w:w="1507" w:type="pct"/>
          </w:tcPr>
          <w:p w14:paraId="64573FCD" w14:textId="409E7E7A" w:rsidR="00DF179F" w:rsidRPr="00CF4DA3" w:rsidRDefault="00565EE1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Weryfikacja podmiotów ubiegających się o wpis do rejestru winna być dokonywana już na etapie wpisu do rejestru, a katalog przesłanek negatywnych wpisu winien zostać rozszerzony w celu minimalizacji ryzyka wpisu do rejestru podmiotów nie spełniających warunków prowadzenia kształcenia podyplomowego. Takie rozwiązanie pozwoli na zabezpieczenie praw i interesów pielęgniarek i położnych podejmujących kształcenie podyplomowe poprzez wyeliminowanie, lub znaczące ograniczenie, ryzyka </w:t>
            </w:r>
            <w:r w:rsidR="00753036" w:rsidRPr="00CF4DA3">
              <w:rPr>
                <w:rFonts w:ascii="Times New Roman" w:hAnsi="Times New Roman" w:cs="Times New Roman"/>
                <w:szCs w:val="20"/>
              </w:rPr>
              <w:t xml:space="preserve">wprowadzenia w błąd przez podmioty nie posiadające faktycznych możliwości prowadzenia rzetelnego kształcenia podyplomowego. </w:t>
            </w:r>
          </w:p>
        </w:tc>
        <w:tc>
          <w:tcPr>
            <w:tcW w:w="1062" w:type="pct"/>
          </w:tcPr>
          <w:p w14:paraId="0FE29D10" w14:textId="77777777" w:rsidR="00DF179F" w:rsidRPr="00CF4DA3" w:rsidRDefault="00753036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Zmiana art. 8 ust. 7 lit. h Projektu poprzez dodanie postanowień:</w:t>
            </w:r>
          </w:p>
          <w:p w14:paraId="6CDF45F8" w14:textId="222D0528" w:rsidR="00753036" w:rsidRPr="00CF4DA3" w:rsidRDefault="00753036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„w ust. 7 dodaje się pkt 3 w brzmieniu:</w:t>
            </w:r>
          </w:p>
          <w:p w14:paraId="50231782" w14:textId="77777777" w:rsidR="00753036" w:rsidRPr="00CF4DA3" w:rsidRDefault="00753036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3) wnioskodawca nie spełnia warunków, o których mowa w art. 75 ust. 1 i 3;</w:t>
            </w:r>
          </w:p>
          <w:p w14:paraId="42BA2265" w14:textId="77777777" w:rsidR="00753036" w:rsidRPr="00CF4DA3" w:rsidRDefault="00753036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  <w:p w14:paraId="5F33D691" w14:textId="342BA015" w:rsidR="00753036" w:rsidRPr="00CF4DA3" w:rsidRDefault="00753036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W art. 75 ust. 3 Ustawy dodać pkt 5 w brzmieniu:</w:t>
            </w:r>
          </w:p>
          <w:p w14:paraId="08A90339" w14:textId="554005AD" w:rsidR="00753036" w:rsidRPr="00CF4DA3" w:rsidRDefault="00753036" w:rsidP="00CF4DA3">
            <w:pPr>
              <w:jc w:val="left"/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„5) dysponować pomieszczeniami oraz </w:t>
            </w:r>
            <w:r w:rsidR="000F328A" w:rsidRPr="00CF4DA3">
              <w:rPr>
                <w:rFonts w:ascii="Times New Roman" w:hAnsi="Times New Roman" w:cs="Times New Roman"/>
                <w:szCs w:val="20"/>
              </w:rPr>
              <w:t xml:space="preserve">warunkami organizacyjno – technicznymi odpowiednimi do </w:t>
            </w:r>
            <w:r w:rsidR="000F328A" w:rsidRPr="00CF4DA3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realizacji programu kształcenia, w tym dla szkolenia praktycznego, zgodnej ze wskazaniami określonymi w programie kształcenia.”</w:t>
            </w:r>
          </w:p>
          <w:p w14:paraId="023785F3" w14:textId="124E4182" w:rsidR="00753036" w:rsidRPr="00CF4DA3" w:rsidRDefault="00753036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3F9D" w:rsidRPr="00CF4DA3" w14:paraId="4F817087" w14:textId="77777777" w:rsidTr="00CF4DA3">
        <w:tc>
          <w:tcPr>
            <w:tcW w:w="237" w:type="pct"/>
          </w:tcPr>
          <w:p w14:paraId="48598B91" w14:textId="77777777" w:rsidR="00DF179F" w:rsidRPr="00CF4DA3" w:rsidRDefault="00DF179F" w:rsidP="00DF179F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2E4C0BF3" w14:textId="0C210EA1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36732DB0" w14:textId="2E4E9B7A" w:rsidR="00DF179F" w:rsidRPr="00CF4DA3" w:rsidRDefault="00244BB3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6" w:type="pct"/>
          </w:tcPr>
          <w:p w14:paraId="7BAC8C8E" w14:textId="5F9D7C0E" w:rsidR="00DF179F" w:rsidRPr="00CF4DA3" w:rsidRDefault="00244BB3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Brak możliwości weryfikacji prawdziwości oświadczenia składanego przez wnioskodawcę w postępowaniu o wpis do rejestru podmiotów prowadzących kształcenie podyplomowe.</w:t>
            </w:r>
          </w:p>
        </w:tc>
        <w:tc>
          <w:tcPr>
            <w:tcW w:w="1507" w:type="pct"/>
          </w:tcPr>
          <w:p w14:paraId="259918B3" w14:textId="0AD1D4EF" w:rsidR="00DF179F" w:rsidRPr="00CF4DA3" w:rsidRDefault="00244BB3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Weryfikacja podmiotów ubiegających się o wpis do rejestru winna być dokonywana już na etapie wpisu do rejestru. Organ prowadzący rejestr powinien dysponować uprawnieniami do weryfikacji prawdziwości oświadczenia, o którym mowa w art. 76 ust. 2 Ustawy.</w:t>
            </w:r>
          </w:p>
        </w:tc>
        <w:tc>
          <w:tcPr>
            <w:tcW w:w="1062" w:type="pct"/>
          </w:tcPr>
          <w:p w14:paraId="20E462D6" w14:textId="77777777" w:rsidR="00DF179F" w:rsidRPr="00CF4DA3" w:rsidRDefault="00244BB3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Dodanie w art. 76 ust. 2a w brzmieniu:</w:t>
            </w:r>
          </w:p>
          <w:p w14:paraId="7D556144" w14:textId="0CE4682E" w:rsidR="00244BB3" w:rsidRPr="00CF4DA3" w:rsidRDefault="00E44CF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„2a. </w:t>
            </w:r>
            <w:r w:rsidR="00833F9D" w:rsidRPr="00CF4DA3">
              <w:rPr>
                <w:rFonts w:ascii="Times New Roman" w:hAnsi="Times New Roman" w:cs="Times New Roman"/>
                <w:szCs w:val="20"/>
              </w:rPr>
              <w:t>W</w:t>
            </w:r>
            <w:r w:rsidRPr="00CF4DA3">
              <w:rPr>
                <w:rFonts w:ascii="Times New Roman" w:hAnsi="Times New Roman" w:cs="Times New Roman"/>
                <w:szCs w:val="20"/>
              </w:rPr>
              <w:t xml:space="preserve"> celu </w:t>
            </w:r>
            <w:r w:rsidR="00833F9D" w:rsidRPr="00CF4DA3">
              <w:rPr>
                <w:rFonts w:ascii="Times New Roman" w:hAnsi="Times New Roman" w:cs="Times New Roman"/>
                <w:szCs w:val="20"/>
              </w:rPr>
              <w:t>sprawdzenia</w:t>
            </w:r>
            <w:r w:rsidRPr="00CF4DA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33F9D" w:rsidRPr="00CF4DA3">
              <w:rPr>
                <w:rFonts w:ascii="Times New Roman" w:hAnsi="Times New Roman" w:cs="Times New Roman"/>
                <w:szCs w:val="20"/>
              </w:rPr>
              <w:t xml:space="preserve">zgodności </w:t>
            </w:r>
            <w:r w:rsidRPr="00CF4DA3">
              <w:rPr>
                <w:rFonts w:ascii="Times New Roman" w:hAnsi="Times New Roman" w:cs="Times New Roman"/>
                <w:szCs w:val="20"/>
              </w:rPr>
              <w:t xml:space="preserve">oświadczenia, o którym mowa w ust. 2, </w:t>
            </w:r>
            <w:r w:rsidR="00833F9D" w:rsidRPr="00CF4DA3">
              <w:rPr>
                <w:rFonts w:ascii="Times New Roman" w:hAnsi="Times New Roman" w:cs="Times New Roman"/>
                <w:szCs w:val="20"/>
              </w:rPr>
              <w:t xml:space="preserve">ze stanem faktycznym,  organ prowadzący rejestr może </w:t>
            </w:r>
            <w:r w:rsidRPr="00CF4DA3">
              <w:rPr>
                <w:rFonts w:ascii="Times New Roman" w:hAnsi="Times New Roman" w:cs="Times New Roman"/>
                <w:szCs w:val="20"/>
              </w:rPr>
              <w:t xml:space="preserve">przeprowadzić postępowanie sprawdzające, w tym w szczególności zażądać dodatkowych wyjaśnień i dokumentów, </w:t>
            </w:r>
            <w:r w:rsidR="00833F9D" w:rsidRPr="00CF4DA3">
              <w:rPr>
                <w:rFonts w:ascii="Times New Roman" w:hAnsi="Times New Roman" w:cs="Times New Roman"/>
                <w:szCs w:val="20"/>
              </w:rPr>
              <w:t xml:space="preserve">zwrócić się do innych podmiotów lub organów o udzielenie informacji, </w:t>
            </w:r>
            <w:r w:rsidRPr="00CF4DA3">
              <w:rPr>
                <w:rFonts w:ascii="Times New Roman" w:hAnsi="Times New Roman" w:cs="Times New Roman"/>
                <w:szCs w:val="20"/>
              </w:rPr>
              <w:t>lub dokonać oględzin. Czasu trwania postępowania sprawdzającego nie wlicza się do terminu, o którym mowa w ust. 6b.”</w:t>
            </w:r>
          </w:p>
        </w:tc>
      </w:tr>
      <w:tr w:rsidR="00833F9D" w:rsidRPr="00CF4DA3" w14:paraId="2DF310EC" w14:textId="77777777" w:rsidTr="00CF4DA3">
        <w:tc>
          <w:tcPr>
            <w:tcW w:w="237" w:type="pct"/>
          </w:tcPr>
          <w:p w14:paraId="29133E42" w14:textId="77777777" w:rsidR="00DF179F" w:rsidRPr="00CF4DA3" w:rsidRDefault="00DF179F" w:rsidP="00DF179F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62483F78" w14:textId="6B3ADB47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08B7C21A" w14:textId="6130AC4C" w:rsidR="00DF179F" w:rsidRPr="00CF4DA3" w:rsidRDefault="00720E59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Art. 8 pkt 7 lit. j Projektu </w:t>
            </w:r>
            <w:r w:rsidR="002F12FC" w:rsidRPr="00CF4DA3">
              <w:rPr>
                <w:rFonts w:ascii="Times New Roman" w:hAnsi="Times New Roman" w:cs="Times New Roman"/>
                <w:szCs w:val="20"/>
              </w:rPr>
              <w:t xml:space="preserve"> (art. 76 ust. 8 Ustawy)</w:t>
            </w:r>
          </w:p>
        </w:tc>
        <w:tc>
          <w:tcPr>
            <w:tcW w:w="996" w:type="pct"/>
          </w:tcPr>
          <w:p w14:paraId="0C9E1B51" w14:textId="19C054E6" w:rsidR="00DF179F" w:rsidRPr="00CF4DA3" w:rsidRDefault="002F12F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Należy rozszerzyć katalog przesłanek wykreślenia z rejestru. </w:t>
            </w:r>
          </w:p>
        </w:tc>
        <w:tc>
          <w:tcPr>
            <w:tcW w:w="1507" w:type="pct"/>
          </w:tcPr>
          <w:p w14:paraId="288AAAEC" w14:textId="3DBAA10B" w:rsidR="00DF179F" w:rsidRPr="00CF4DA3" w:rsidRDefault="002F12FC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Zapewnienie jakości kształcenia podyplomowego oraz ochrona praw i interesów pielęgniarek i położnych podejmujących kształcenie podyplomowe wymaga rozszerzenia katalogu przesłanek uzasadniających wykreślenie z rejestru podmiotów nie dających rękojmi należytego prowadzenia kształcenia podyplomowego </w:t>
            </w:r>
            <w:r w:rsidRPr="00CF4DA3">
              <w:rPr>
                <w:rFonts w:ascii="Times New Roman" w:hAnsi="Times New Roman" w:cs="Times New Roman"/>
                <w:szCs w:val="20"/>
              </w:rPr>
              <w:lastRenderedPageBreak/>
              <w:t xml:space="preserve">lub nie spełniających wymagań ustawowych. </w:t>
            </w:r>
          </w:p>
        </w:tc>
        <w:tc>
          <w:tcPr>
            <w:tcW w:w="1062" w:type="pct"/>
          </w:tcPr>
          <w:p w14:paraId="5421F8EF" w14:textId="77777777" w:rsidR="00833F9D" w:rsidRPr="00CF4DA3" w:rsidRDefault="00833F9D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lastRenderedPageBreak/>
              <w:t>Zmiana pkt 4 w art. 76 ust. 8 Ustawy poprzez nadanie mu brzmienia:</w:t>
            </w:r>
          </w:p>
          <w:p w14:paraId="4BCF1CA6" w14:textId="77777777" w:rsidR="00833F9D" w:rsidRPr="00CF4DA3" w:rsidRDefault="00833F9D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„4) naruszenia warunków prowadzenia kształcenia podyplomowego określonych w art. 75 ust. 1 i 3</w:t>
            </w:r>
            <w:r w:rsidR="008D193E" w:rsidRPr="00CF4DA3">
              <w:rPr>
                <w:rFonts w:ascii="Times New Roman" w:hAnsi="Times New Roman" w:cs="Times New Roman"/>
                <w:szCs w:val="20"/>
              </w:rPr>
              <w:t>”;</w:t>
            </w:r>
          </w:p>
          <w:p w14:paraId="6280CD0D" w14:textId="77777777" w:rsidR="008D193E" w:rsidRPr="00CF4DA3" w:rsidRDefault="008D193E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  <w:p w14:paraId="3577D525" w14:textId="1BA1AB31" w:rsidR="008D193E" w:rsidRPr="00CF4DA3" w:rsidRDefault="008D193E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Dodanie pkt </w:t>
            </w:r>
            <w:r w:rsidR="00125B5B" w:rsidRPr="00CF4DA3">
              <w:rPr>
                <w:rFonts w:ascii="Times New Roman" w:hAnsi="Times New Roman" w:cs="Times New Roman"/>
                <w:szCs w:val="20"/>
              </w:rPr>
              <w:t xml:space="preserve">7 i </w:t>
            </w:r>
            <w:r w:rsidRPr="00CF4DA3">
              <w:rPr>
                <w:rFonts w:ascii="Times New Roman" w:hAnsi="Times New Roman" w:cs="Times New Roman"/>
                <w:szCs w:val="20"/>
              </w:rPr>
              <w:t>8 w art. 76 ust. 8 Ustawy w brzmieniu:</w:t>
            </w:r>
          </w:p>
          <w:p w14:paraId="22B3FC84" w14:textId="2AD46D80" w:rsidR="008D193E" w:rsidRPr="00CF4DA3" w:rsidRDefault="008D193E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„7) prowadzenia kształcenia podyplomowego niezgodnie </w:t>
            </w:r>
            <w:r w:rsidRPr="00CF4DA3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ze wskazaniami określonymi w programie kształcenia;</w:t>
            </w:r>
          </w:p>
          <w:p w14:paraId="6ACBF7EC" w14:textId="46598ED5" w:rsidR="00125B5B" w:rsidRPr="00CF4DA3" w:rsidRDefault="008D193E" w:rsidP="00CF4DA3">
            <w:pPr>
              <w:jc w:val="left"/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8) zaistnienia innych okoliczności uniemożliwiających prowadzenie kształcenia podyplomowego, w tym w szczególności uniemożliwiających realizację </w:t>
            </w:r>
            <w:r w:rsidRPr="00CF4DA3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programu kształcenia zgodnie ze wskazaniami określonymi w programie kształcenia.”</w:t>
            </w:r>
          </w:p>
        </w:tc>
      </w:tr>
      <w:tr w:rsidR="00833F9D" w:rsidRPr="00CF4DA3" w14:paraId="5CC54D44" w14:textId="77777777" w:rsidTr="00CF4DA3">
        <w:tc>
          <w:tcPr>
            <w:tcW w:w="237" w:type="pct"/>
          </w:tcPr>
          <w:p w14:paraId="2C060253" w14:textId="77777777" w:rsidR="00DF179F" w:rsidRPr="00CF4DA3" w:rsidRDefault="00DF179F" w:rsidP="00DF179F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7D93E711" w14:textId="4BFB13C0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2E146ADE" w14:textId="7B4153C5" w:rsidR="00DF179F" w:rsidRPr="00CF4DA3" w:rsidRDefault="00125B5B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Art. 8 pkt 12 lit. a Projektu (art. 82 ust. 2 Ustawy) </w:t>
            </w:r>
          </w:p>
        </w:tc>
        <w:tc>
          <w:tcPr>
            <w:tcW w:w="996" w:type="pct"/>
          </w:tcPr>
          <w:p w14:paraId="60548B82" w14:textId="148BD9DB" w:rsidR="00DF179F" w:rsidRPr="00CF4DA3" w:rsidRDefault="00125B5B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Rozszerzenie zakresu kontroli przez organ prowadzący rejestr</w:t>
            </w:r>
          </w:p>
        </w:tc>
        <w:tc>
          <w:tcPr>
            <w:tcW w:w="1507" w:type="pct"/>
          </w:tcPr>
          <w:p w14:paraId="2678D14C" w14:textId="7695DCE7" w:rsidR="00DF179F" w:rsidRPr="00CF4DA3" w:rsidRDefault="00125B5B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Zasadne jest rozszerzenie zakresu kontroli organizatora kształcenia przez organ prowadzący rejestr w celu </w:t>
            </w:r>
            <w:r w:rsidR="00281754" w:rsidRPr="00CF4DA3">
              <w:rPr>
                <w:rFonts w:ascii="Times New Roman" w:hAnsi="Times New Roman" w:cs="Times New Roman"/>
                <w:szCs w:val="20"/>
              </w:rPr>
              <w:t xml:space="preserve">wzmocnienia uprawnień organu, a w konsekwencji zapewnienia skutecznego nadzoru i kontroli nad kształceniem. </w:t>
            </w:r>
          </w:p>
        </w:tc>
        <w:tc>
          <w:tcPr>
            <w:tcW w:w="1062" w:type="pct"/>
          </w:tcPr>
          <w:p w14:paraId="65D0A9A6" w14:textId="77777777" w:rsidR="00DF179F" w:rsidRPr="00CF4DA3" w:rsidRDefault="00281754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Dodanie pkt 6 w projektowanym art. 82 ust. 2 Ustawy:</w:t>
            </w:r>
          </w:p>
          <w:p w14:paraId="040206A3" w14:textId="5B1EF0B1" w:rsidR="00281754" w:rsidRPr="00CF4DA3" w:rsidRDefault="00281754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„6) spełniania warunków prowadzenia kształcenia podyplomowego określonych w art. 75 ust. 1 i 3.”</w:t>
            </w:r>
          </w:p>
        </w:tc>
      </w:tr>
      <w:tr w:rsidR="00833F9D" w:rsidRPr="00CF4DA3" w14:paraId="067834BE" w14:textId="77777777" w:rsidTr="00CF4DA3">
        <w:tc>
          <w:tcPr>
            <w:tcW w:w="237" w:type="pct"/>
          </w:tcPr>
          <w:p w14:paraId="78BE6B62" w14:textId="77777777" w:rsidR="00DF179F" w:rsidRPr="00CF4DA3" w:rsidRDefault="00DF179F" w:rsidP="00DF179F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3C2A8B95" w14:textId="7A318862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4739AC12" w14:textId="3F4524C0" w:rsidR="00DF179F" w:rsidRPr="00CF4DA3" w:rsidRDefault="002E229E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Art. 18 Projektu</w:t>
            </w:r>
          </w:p>
        </w:tc>
        <w:tc>
          <w:tcPr>
            <w:tcW w:w="996" w:type="pct"/>
          </w:tcPr>
          <w:p w14:paraId="0A8AF952" w14:textId="209D394A" w:rsidR="00DF179F" w:rsidRPr="00CF4DA3" w:rsidRDefault="002E229E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Niewystarczające przepisy przejściowe</w:t>
            </w:r>
          </w:p>
        </w:tc>
        <w:tc>
          <w:tcPr>
            <w:tcW w:w="1507" w:type="pct"/>
          </w:tcPr>
          <w:p w14:paraId="322A5637" w14:textId="77777777" w:rsidR="0069695B" w:rsidRPr="00CF4DA3" w:rsidRDefault="0069695B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Zasadne jest wprowadzenie precyzyjnych przepisów przejściowych regulujących sposób postępowania  z danymi zawartymi  w rejestrze prowadzonym na podstawie przepisów dotychczasowych. </w:t>
            </w:r>
          </w:p>
          <w:p w14:paraId="108B7CE8" w14:textId="2CBB8D59" w:rsidR="0069695B" w:rsidRPr="00CF4DA3" w:rsidRDefault="0069695B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2" w:type="pct"/>
          </w:tcPr>
          <w:p w14:paraId="70419996" w14:textId="5A3B2C76" w:rsidR="0069695B" w:rsidRPr="00CF4DA3" w:rsidRDefault="0069695B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Należy doprecyzować termin utraty prawa prowadzenia kształcenia podyplomowego prze</w:t>
            </w:r>
            <w:r w:rsidR="00CF4DA3" w:rsidRPr="00CF4DA3">
              <w:rPr>
                <w:rFonts w:ascii="Times New Roman" w:hAnsi="Times New Roman" w:cs="Times New Roman"/>
                <w:szCs w:val="20"/>
              </w:rPr>
              <w:t>z</w:t>
            </w:r>
            <w:r w:rsidRPr="00CF4DA3">
              <w:rPr>
                <w:rFonts w:ascii="Times New Roman" w:hAnsi="Times New Roman" w:cs="Times New Roman"/>
                <w:szCs w:val="20"/>
              </w:rPr>
              <w:t xml:space="preserve"> organizatorów kształcenia prowadzących kształcenie na podstawie przepisów dotychczasowych, jak również określić sposób postępowania z danymi rejestru prowadzonego na podstawie przepisów dotychczasowych, w tym termin usunięcia danych organizatorów nie spełniających warunków podmiotowych określonych w nowoprojektowanym art. 75 ust. 1 Ustawy.  </w:t>
            </w:r>
          </w:p>
          <w:p w14:paraId="52439A03" w14:textId="77777777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3F9D" w:rsidRPr="00CF4DA3" w14:paraId="25F8ABBB" w14:textId="77777777" w:rsidTr="00CF4DA3">
        <w:tc>
          <w:tcPr>
            <w:tcW w:w="237" w:type="pct"/>
          </w:tcPr>
          <w:p w14:paraId="31E4EB63" w14:textId="77777777" w:rsidR="00DF179F" w:rsidRPr="00CF4DA3" w:rsidRDefault="00DF179F" w:rsidP="00DF179F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" w:type="pct"/>
          </w:tcPr>
          <w:p w14:paraId="3627139A" w14:textId="594A1D6C" w:rsidR="00DF179F" w:rsidRPr="00CF4DA3" w:rsidRDefault="00DF179F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NIPIP</w:t>
            </w:r>
          </w:p>
        </w:tc>
        <w:tc>
          <w:tcPr>
            <w:tcW w:w="804" w:type="pct"/>
          </w:tcPr>
          <w:p w14:paraId="1427BE3C" w14:textId="6103F615" w:rsidR="00DF179F" w:rsidRPr="00CF4DA3" w:rsidRDefault="0069695B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</w:tc>
        <w:tc>
          <w:tcPr>
            <w:tcW w:w="996" w:type="pct"/>
          </w:tcPr>
          <w:p w14:paraId="53B9BB9E" w14:textId="3594DC0A" w:rsidR="00DF179F" w:rsidRPr="00CF4DA3" w:rsidRDefault="0069695B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Sankcje karne</w:t>
            </w:r>
            <w:r w:rsidR="00F156A7" w:rsidRPr="00CF4DA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F4DA3">
              <w:rPr>
                <w:rFonts w:ascii="Times New Roman" w:hAnsi="Times New Roman" w:cs="Times New Roman"/>
                <w:szCs w:val="20"/>
              </w:rPr>
              <w:t>za prowadzenie kształcenia podyplomowego z naruszeniem przepisów ustawy</w:t>
            </w:r>
          </w:p>
        </w:tc>
        <w:tc>
          <w:tcPr>
            <w:tcW w:w="1507" w:type="pct"/>
          </w:tcPr>
          <w:p w14:paraId="175F829A" w14:textId="6942C379" w:rsidR="00DF179F" w:rsidRPr="00CF4DA3" w:rsidRDefault="0069695B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 xml:space="preserve">Biorąc pod uwagę liczne niewłaściwe praktyki podmiotów prowadzących kształcenie na podstawie przepisów dotychczasowych zasadne jest określenie sankcji karnoprawnych za prowadzenie </w:t>
            </w:r>
            <w:r w:rsidR="00F156A7" w:rsidRPr="00CF4DA3">
              <w:rPr>
                <w:rFonts w:ascii="Times New Roman" w:hAnsi="Times New Roman" w:cs="Times New Roman"/>
                <w:szCs w:val="20"/>
              </w:rPr>
              <w:t>kształcenia podyplomowego z naruszeniem przepisów Ustawy</w:t>
            </w:r>
          </w:p>
        </w:tc>
        <w:tc>
          <w:tcPr>
            <w:tcW w:w="1062" w:type="pct"/>
          </w:tcPr>
          <w:p w14:paraId="46221E7E" w14:textId="5B21014C" w:rsidR="00DF179F" w:rsidRPr="00CF4DA3" w:rsidRDefault="00F156A7" w:rsidP="00CF4DA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CF4DA3">
              <w:rPr>
                <w:rFonts w:ascii="Times New Roman" w:hAnsi="Times New Roman" w:cs="Times New Roman"/>
                <w:szCs w:val="20"/>
              </w:rPr>
              <w:t>Wprowadzenie w rozdziale 7 Ustawy przepisów karnych penalizujących prowadzenie kształcenia podyplomowego z naruszeniem przepisów Ustawy.</w:t>
            </w:r>
          </w:p>
        </w:tc>
      </w:tr>
    </w:tbl>
    <w:p w14:paraId="58C1160F" w14:textId="196E86AD" w:rsidR="0009656F" w:rsidRPr="00CF4DA3" w:rsidRDefault="0009656F">
      <w:pPr>
        <w:rPr>
          <w:rFonts w:ascii="Times New Roman" w:hAnsi="Times New Roman" w:cs="Times New Roman"/>
          <w:sz w:val="22"/>
          <w:szCs w:val="22"/>
        </w:rPr>
      </w:pPr>
    </w:p>
    <w:sectPr w:rsidR="0009656F" w:rsidRPr="00CF4DA3" w:rsidSect="00CF4DA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D7B3" w14:textId="77777777" w:rsidR="00B508B1" w:rsidRDefault="00B508B1" w:rsidP="00CF4DA3">
      <w:pPr>
        <w:spacing w:before="0" w:after="0"/>
      </w:pPr>
      <w:r>
        <w:separator/>
      </w:r>
    </w:p>
  </w:endnote>
  <w:endnote w:type="continuationSeparator" w:id="0">
    <w:p w14:paraId="5AF7A08B" w14:textId="77777777" w:rsidR="00B508B1" w:rsidRDefault="00B508B1" w:rsidP="00CF4D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EU Normal">
    <w:altName w:val="Century Gothic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87301"/>
      <w:docPartObj>
        <w:docPartGallery w:val="Page Numbers (Bottom of Page)"/>
        <w:docPartUnique/>
      </w:docPartObj>
    </w:sdtPr>
    <w:sdtContent>
      <w:p w14:paraId="12909F44" w14:textId="54D574BF" w:rsidR="00CF4DA3" w:rsidRDefault="00CF4D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BF887F" w14:textId="77777777" w:rsidR="00CF4DA3" w:rsidRDefault="00CF4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AF5CA" w14:textId="77777777" w:rsidR="00B508B1" w:rsidRDefault="00B508B1" w:rsidP="00CF4DA3">
      <w:pPr>
        <w:spacing w:before="0" w:after="0"/>
      </w:pPr>
      <w:r>
        <w:separator/>
      </w:r>
    </w:p>
  </w:footnote>
  <w:footnote w:type="continuationSeparator" w:id="0">
    <w:p w14:paraId="34E6D917" w14:textId="77777777" w:rsidR="00B508B1" w:rsidRDefault="00B508B1" w:rsidP="00CF4D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1A1"/>
    <w:multiLevelType w:val="hybridMultilevel"/>
    <w:tmpl w:val="3FE0C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37E3D"/>
    <w:multiLevelType w:val="hybridMultilevel"/>
    <w:tmpl w:val="C54A3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2"/>
    <w:rsid w:val="00052840"/>
    <w:rsid w:val="0009656F"/>
    <w:rsid w:val="000F328A"/>
    <w:rsid w:val="00125B5B"/>
    <w:rsid w:val="0015040C"/>
    <w:rsid w:val="001E0A66"/>
    <w:rsid w:val="00244BB3"/>
    <w:rsid w:val="0024773E"/>
    <w:rsid w:val="002671A8"/>
    <w:rsid w:val="00281754"/>
    <w:rsid w:val="002E229E"/>
    <w:rsid w:val="002E6462"/>
    <w:rsid w:val="002F12FC"/>
    <w:rsid w:val="00364CB0"/>
    <w:rsid w:val="0039682A"/>
    <w:rsid w:val="0048745B"/>
    <w:rsid w:val="00487606"/>
    <w:rsid w:val="004C2B14"/>
    <w:rsid w:val="004D67C2"/>
    <w:rsid w:val="0055423C"/>
    <w:rsid w:val="00565EE1"/>
    <w:rsid w:val="005E27E8"/>
    <w:rsid w:val="0069695B"/>
    <w:rsid w:val="006B28BC"/>
    <w:rsid w:val="00720E59"/>
    <w:rsid w:val="00753036"/>
    <w:rsid w:val="00833F9D"/>
    <w:rsid w:val="008D193E"/>
    <w:rsid w:val="009663E4"/>
    <w:rsid w:val="00994091"/>
    <w:rsid w:val="00A419E5"/>
    <w:rsid w:val="00AE6B11"/>
    <w:rsid w:val="00AF4247"/>
    <w:rsid w:val="00B064C5"/>
    <w:rsid w:val="00B508B1"/>
    <w:rsid w:val="00B70E97"/>
    <w:rsid w:val="00C95632"/>
    <w:rsid w:val="00C95791"/>
    <w:rsid w:val="00CF4DA3"/>
    <w:rsid w:val="00DD5B9F"/>
    <w:rsid w:val="00DF179F"/>
    <w:rsid w:val="00E44CFF"/>
    <w:rsid w:val="00E52681"/>
    <w:rsid w:val="00E967AC"/>
    <w:rsid w:val="00F1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A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EU Normal" w:eastAsiaTheme="minorHAnsi" w:hAnsi="FuturaEU Normal" w:cstheme="minorHAnsi"/>
        <w:szCs w:val="24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procesowe">
    <w:name w:val="Pisma procesowe"/>
    <w:basedOn w:val="Normalny"/>
    <w:link w:val="PismaprocesoweZnak"/>
    <w:qFormat/>
    <w:rsid w:val="00B70E97"/>
    <w:pPr>
      <w:spacing w:after="0"/>
    </w:pPr>
    <w:rPr>
      <w:rFonts w:eastAsia="Times New Roman"/>
      <w:shd w:val="clear" w:color="auto" w:fill="FFFFFF"/>
      <w:lang w:val="en-US" w:eastAsia="pl-PL"/>
    </w:rPr>
  </w:style>
  <w:style w:type="character" w:customStyle="1" w:styleId="PismaprocesoweZnak">
    <w:name w:val="Pisma procesowe Znak"/>
    <w:basedOn w:val="Domylnaczcionkaakapitu"/>
    <w:link w:val="Pismaprocesowe"/>
    <w:rsid w:val="00B70E97"/>
    <w:rPr>
      <w:rFonts w:eastAsia="Times New Roman"/>
      <w:lang w:val="en-US" w:eastAsia="pl-PL"/>
    </w:rPr>
  </w:style>
  <w:style w:type="table" w:styleId="Tabela-Siatka">
    <w:name w:val="Table Grid"/>
    <w:basedOn w:val="Standardowy"/>
    <w:uiPriority w:val="39"/>
    <w:rsid w:val="00C956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5632"/>
    <w:pPr>
      <w:ind w:left="720"/>
      <w:contextualSpacing/>
    </w:pPr>
  </w:style>
  <w:style w:type="character" w:customStyle="1" w:styleId="fontstyle01">
    <w:name w:val="fontstyle01"/>
    <w:basedOn w:val="Domylnaczcionkaakapitu"/>
    <w:rsid w:val="0055423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F4DA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F4DA3"/>
  </w:style>
  <w:style w:type="paragraph" w:styleId="Stopka">
    <w:name w:val="footer"/>
    <w:basedOn w:val="Normalny"/>
    <w:link w:val="StopkaZnak"/>
    <w:uiPriority w:val="99"/>
    <w:unhideWhenUsed/>
    <w:rsid w:val="00CF4DA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F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EU Normal" w:eastAsiaTheme="minorHAnsi" w:hAnsi="FuturaEU Normal" w:cstheme="minorHAnsi"/>
        <w:szCs w:val="24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procesowe">
    <w:name w:val="Pisma procesowe"/>
    <w:basedOn w:val="Normalny"/>
    <w:link w:val="PismaprocesoweZnak"/>
    <w:qFormat/>
    <w:rsid w:val="00B70E97"/>
    <w:pPr>
      <w:spacing w:after="0"/>
    </w:pPr>
    <w:rPr>
      <w:rFonts w:eastAsia="Times New Roman"/>
      <w:shd w:val="clear" w:color="auto" w:fill="FFFFFF"/>
      <w:lang w:val="en-US" w:eastAsia="pl-PL"/>
    </w:rPr>
  </w:style>
  <w:style w:type="character" w:customStyle="1" w:styleId="PismaprocesoweZnak">
    <w:name w:val="Pisma procesowe Znak"/>
    <w:basedOn w:val="Domylnaczcionkaakapitu"/>
    <w:link w:val="Pismaprocesowe"/>
    <w:rsid w:val="00B70E97"/>
    <w:rPr>
      <w:rFonts w:eastAsia="Times New Roman"/>
      <w:lang w:val="en-US" w:eastAsia="pl-PL"/>
    </w:rPr>
  </w:style>
  <w:style w:type="table" w:styleId="Tabela-Siatka">
    <w:name w:val="Table Grid"/>
    <w:basedOn w:val="Standardowy"/>
    <w:uiPriority w:val="39"/>
    <w:rsid w:val="00C956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5632"/>
    <w:pPr>
      <w:ind w:left="720"/>
      <w:contextualSpacing/>
    </w:pPr>
  </w:style>
  <w:style w:type="character" w:customStyle="1" w:styleId="fontstyle01">
    <w:name w:val="fontstyle01"/>
    <w:basedOn w:val="Domylnaczcionkaakapitu"/>
    <w:rsid w:val="0055423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F4DA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F4DA3"/>
  </w:style>
  <w:style w:type="paragraph" w:styleId="Stopka">
    <w:name w:val="footer"/>
    <w:basedOn w:val="Normalny"/>
    <w:link w:val="StopkaZnak"/>
    <w:uiPriority w:val="99"/>
    <w:unhideWhenUsed/>
    <w:rsid w:val="00CF4DA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F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1580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Achler</dc:creator>
  <cp:keywords/>
  <dc:description/>
  <cp:lastModifiedBy>Marcin Kosmalski</cp:lastModifiedBy>
  <cp:revision>14</cp:revision>
  <dcterms:created xsi:type="dcterms:W3CDTF">2022-03-31T09:09:00Z</dcterms:created>
  <dcterms:modified xsi:type="dcterms:W3CDTF">2022-04-04T08:01:00Z</dcterms:modified>
</cp:coreProperties>
</file>